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D42CED" w:rsidRP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48"/>
          <w:szCs w:val="48"/>
        </w:rPr>
      </w:pPr>
      <w:r w:rsidRPr="00D42CED">
        <w:rPr>
          <w:rFonts w:ascii="Helvetica" w:hAnsi="Helvetica" w:cs="Helvetica"/>
          <w:b/>
          <w:color w:val="FF0000"/>
          <w:sz w:val="48"/>
          <w:szCs w:val="48"/>
        </w:rPr>
        <w:t>МДОУ «Детский сад №158»</w:t>
      </w: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D42CED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  <w:r>
        <w:rPr>
          <w:rFonts w:ascii="Helvetica" w:hAnsi="Helvetica" w:cs="Helvetica"/>
          <w:b/>
          <w:color w:val="FF0000"/>
          <w:sz w:val="32"/>
          <w:szCs w:val="32"/>
        </w:rPr>
        <w:t>Консультация для родителей</w:t>
      </w: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Pr="00D42CED" w:rsidRDefault="00D42CED" w:rsidP="00D42CED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40"/>
          <w:szCs w:val="40"/>
        </w:rPr>
      </w:pPr>
      <w:r w:rsidRPr="00D42CED">
        <w:rPr>
          <w:rFonts w:ascii="Helvetica" w:hAnsi="Helvetica" w:cs="Helvetica"/>
          <w:b/>
          <w:color w:val="FF0000"/>
          <w:sz w:val="40"/>
          <w:szCs w:val="40"/>
        </w:rPr>
        <w:t>ВОЗРА</w:t>
      </w:r>
      <w:r w:rsidRPr="00D42CED">
        <w:rPr>
          <w:rFonts w:ascii="Helvetica" w:hAnsi="Helvetica" w:cs="Helvetica"/>
          <w:b/>
          <w:color w:val="FF0000"/>
          <w:sz w:val="40"/>
          <w:szCs w:val="40"/>
        </w:rPr>
        <w:t>СТНЫЕ ОСОБЕННОСТИ ДЕТЕЙ 6-7 ЛЕТ</w:t>
      </w:r>
    </w:p>
    <w:p w:rsidR="00D42CED" w:rsidRDefault="00D42CED" w:rsidP="00D42CED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D42CED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D42CED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  <w:bookmarkStart w:id="0" w:name="_GoBack"/>
      <w:r>
        <w:rPr>
          <w:rFonts w:ascii="Helvetica" w:hAnsi="Helvetica" w:cs="Helvetica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A6E2F7" wp14:editId="0F5DCDEA">
            <wp:simplePos x="0" y="0"/>
            <wp:positionH relativeFrom="margin">
              <wp:posOffset>120015</wp:posOffset>
            </wp:positionH>
            <wp:positionV relativeFrom="margin">
              <wp:posOffset>3251835</wp:posOffset>
            </wp:positionV>
            <wp:extent cx="5105400" cy="3333750"/>
            <wp:effectExtent l="76200" t="76200" r="57150" b="1238250"/>
            <wp:wrapSquare wrapText="bothSides"/>
            <wp:docPr id="1" name="Рисунок 1" descr="к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3337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42CED" w:rsidRDefault="00D42CED" w:rsidP="00D42CED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D42CED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D42CED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D42CED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D42CED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D42CED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Pr="00490EEC" w:rsidRDefault="00D42CED" w:rsidP="00D42CED">
      <w:pPr>
        <w:pStyle w:val="a5"/>
        <w:spacing w:before="96" w:after="0"/>
        <w:jc w:val="right"/>
        <w:rPr>
          <w:rFonts w:eastAsia="Times New Roman"/>
          <w:sz w:val="28"/>
          <w:szCs w:val="28"/>
          <w:lang w:eastAsia="ru-RU"/>
        </w:rPr>
      </w:pPr>
      <w:r w:rsidRPr="00490EEC">
        <w:rPr>
          <w:rFonts w:ascii="Calibri" w:eastAsia="+mn-ea" w:hAnsi="Calibri" w:cs="+mn-cs"/>
          <w:color w:val="898989"/>
          <w:kern w:val="24"/>
          <w:sz w:val="28"/>
          <w:szCs w:val="28"/>
          <w:lang w:eastAsia="ru-RU"/>
        </w:rPr>
        <w:t xml:space="preserve">подготовила воспитатель первой квалификационной категории </w:t>
      </w:r>
    </w:p>
    <w:p w:rsidR="00D42CED" w:rsidRPr="00490EEC" w:rsidRDefault="00D42CED" w:rsidP="00D42CED">
      <w:pPr>
        <w:spacing w:before="96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+mn-ea" w:hAnsi="Calibri" w:cs="+mn-cs"/>
          <w:color w:val="898989"/>
          <w:kern w:val="24"/>
          <w:sz w:val="28"/>
          <w:szCs w:val="28"/>
          <w:lang w:eastAsia="ru-RU"/>
        </w:rPr>
        <w:t>Яковлева Любовь Александровна</w:t>
      </w:r>
      <w:r w:rsidRPr="00490EEC">
        <w:rPr>
          <w:rFonts w:ascii="Calibri" w:eastAsia="+mn-ea" w:hAnsi="Calibri" w:cs="+mn-cs"/>
          <w:color w:val="898989"/>
          <w:kern w:val="24"/>
          <w:sz w:val="28"/>
          <w:szCs w:val="28"/>
          <w:lang w:eastAsia="ru-RU"/>
        </w:rPr>
        <w:t xml:space="preserve"> </w:t>
      </w: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FA22A7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D42CED" w:rsidRDefault="00D42CED" w:rsidP="00D42CED">
      <w:pPr>
        <w:pStyle w:val="western"/>
        <w:spacing w:before="0" w:beforeAutospacing="0" w:after="150" w:afterAutospacing="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</w:p>
    <w:p w:rsidR="00111D18" w:rsidRPr="00D42CED" w:rsidRDefault="00111D18" w:rsidP="00D42CED">
      <w:pPr>
        <w:pStyle w:val="western"/>
        <w:spacing w:before="0" w:beforeAutospacing="0" w:after="150" w:afterAutospacing="0"/>
        <w:jc w:val="center"/>
        <w:rPr>
          <w:color w:val="0070C0"/>
          <w:sz w:val="36"/>
          <w:szCs w:val="36"/>
        </w:rPr>
      </w:pPr>
      <w:r w:rsidRPr="00D42CED">
        <w:rPr>
          <w:b/>
          <w:color w:val="0070C0"/>
          <w:sz w:val="36"/>
          <w:szCs w:val="36"/>
        </w:rPr>
        <w:t>Уважаемые родители!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Особенности возраста 6-7 лет таковы, что дети быстро взрослеют. Психическое и личностное развитие проходит быстрее – они учатся, общаются, быстро запоминают все новое. Теперь у детей появляется ощущение, что они уже достаточно взрослые.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Школьник хочет участвовать в жизни семьи, принятии решений (куда ехать отдыхать, что покупать, как проводить праздники и т.д.).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Стремится скорее стать взрослым, избавиться от своего детства (часто смеется над прошлыми увлечениями, одеждой, интересами).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Старается больше походить на взрослого (выбирает более взрослую одежду: например, девочкам хочется носить сумочку, туфли с каблучком).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Хочет самостоятельно принимать решения (малыш борется за возможность выбора).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Пытается позиционировать себя в коллективе, стремится стать популярным.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Ищет похвалу взрослых. Ему необходим</w:t>
      </w:r>
      <w:r w:rsidR="005C71A3" w:rsidRPr="00D42CED">
        <w:rPr>
          <w:color w:val="333333"/>
          <w:sz w:val="36"/>
          <w:szCs w:val="36"/>
        </w:rPr>
        <w:t>о</w:t>
      </w:r>
      <w:r w:rsidRPr="00D42CED">
        <w:rPr>
          <w:color w:val="333333"/>
          <w:sz w:val="36"/>
          <w:szCs w:val="36"/>
        </w:rPr>
        <w:t xml:space="preserve"> знать, что он нужный, ценный, что поступает правильно.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Такие особенности характерны для взрослеющих девочек и мальчиков. Сейчас у них разные интересы, потребности, но в целом возрастные особенности одинаковы для всех.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В возрасте 6-7 лет у детей складываются предпосылки для начала систематического школьного обучения. У них возрастает познавательная активность, интерес к миру, желание узнавать новое.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 xml:space="preserve">Дети начинают проявлять интерес к творчеству, у них развивается воображение, дети стремятся к </w:t>
      </w:r>
      <w:r w:rsidRPr="00D42CED">
        <w:rPr>
          <w:color w:val="333333"/>
          <w:sz w:val="36"/>
          <w:szCs w:val="36"/>
        </w:rPr>
        <w:lastRenderedPageBreak/>
        <w:t xml:space="preserve">самостоятельности. Складываются предпосылки вхождения ребенка в более широкий социум. Развивается произвольность и воля. Детям 6-7 лет свойственно преобладание общественно-значимых мотивов над </w:t>
      </w:r>
      <w:proofErr w:type="gramStart"/>
      <w:r w:rsidRPr="00D42CED">
        <w:rPr>
          <w:color w:val="333333"/>
          <w:sz w:val="36"/>
          <w:szCs w:val="36"/>
        </w:rPr>
        <w:t>личностными</w:t>
      </w:r>
      <w:proofErr w:type="gramEnd"/>
      <w:r w:rsidRPr="00D42CED">
        <w:rPr>
          <w:color w:val="333333"/>
          <w:sz w:val="36"/>
          <w:szCs w:val="36"/>
        </w:rPr>
        <w:t>. Развивается эмпатия (сопереживание другому человеку), сочувствие.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 xml:space="preserve">Самооценка ребенка 6-7 лет достаточно адекватна. Ребенок более объективно оценивает результат деятельности. В 6-7 лет развивается наглядно-образное мышление с элементами </w:t>
      </w:r>
      <w:proofErr w:type="gramStart"/>
      <w:r w:rsidRPr="00D42CED">
        <w:rPr>
          <w:color w:val="333333"/>
          <w:sz w:val="36"/>
          <w:szCs w:val="36"/>
        </w:rPr>
        <w:t>абстрактного</w:t>
      </w:r>
      <w:proofErr w:type="gramEnd"/>
      <w:r w:rsidRPr="00D42CED">
        <w:rPr>
          <w:color w:val="333333"/>
          <w:sz w:val="36"/>
          <w:szCs w:val="36"/>
        </w:rPr>
        <w:t>. Происходит постепенный переход от игры как ведущей деятельности к учению.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Готовность к обучению – понятие комплексное и охватывает все сферы жизни ребенка.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1. </w:t>
      </w:r>
      <w:r w:rsidRPr="00D42CED">
        <w:rPr>
          <w:b/>
          <w:bCs/>
          <w:color w:val="333333"/>
          <w:sz w:val="36"/>
          <w:szCs w:val="36"/>
        </w:rPr>
        <w:t>Физическая готовность</w:t>
      </w:r>
      <w:r w:rsidRPr="00D42CED">
        <w:rPr>
          <w:color w:val="333333"/>
          <w:sz w:val="36"/>
          <w:szCs w:val="36"/>
        </w:rPr>
        <w:t xml:space="preserve"> определяется состоянием здоровья и уровнем развития всех систем организма. Именно в возрасте 7 лет происходит созревание </w:t>
      </w:r>
      <w:proofErr w:type="gramStart"/>
      <w:r w:rsidRPr="00D42CED">
        <w:rPr>
          <w:color w:val="333333"/>
          <w:sz w:val="36"/>
          <w:szCs w:val="36"/>
        </w:rPr>
        <w:t>тех отделов</w:t>
      </w:r>
      <w:proofErr w:type="gramEnd"/>
      <w:r w:rsidRPr="00D42CED">
        <w:rPr>
          <w:color w:val="333333"/>
          <w:sz w:val="36"/>
          <w:szCs w:val="36"/>
        </w:rPr>
        <w:t xml:space="preserve"> головного мозга, которые обеспечивают систематическое обучение, начинает окостеневать позвоночник, укрепляется зрение. Однако, часто болеющие и физически ослабленные дет</w:t>
      </w:r>
      <w:proofErr w:type="gramStart"/>
      <w:r w:rsidRPr="00D42CED">
        <w:rPr>
          <w:color w:val="333333"/>
          <w:sz w:val="36"/>
          <w:szCs w:val="36"/>
        </w:rPr>
        <w:t>и–</w:t>
      </w:r>
      <w:proofErr w:type="gramEnd"/>
      <w:r w:rsidRPr="00D42CED">
        <w:rPr>
          <w:color w:val="333333"/>
          <w:sz w:val="36"/>
          <w:szCs w:val="36"/>
        </w:rPr>
        <w:t xml:space="preserve"> испытывают трудности в обучении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2. </w:t>
      </w:r>
      <w:r w:rsidRPr="00D42CED">
        <w:rPr>
          <w:b/>
          <w:bCs/>
          <w:color w:val="333333"/>
          <w:sz w:val="36"/>
          <w:szCs w:val="36"/>
        </w:rPr>
        <w:t>Специальная готовность</w:t>
      </w:r>
      <w:r w:rsidRPr="00D42CED">
        <w:rPr>
          <w:color w:val="333333"/>
          <w:sz w:val="36"/>
          <w:szCs w:val="36"/>
        </w:rPr>
        <w:t> – умение писать, считать, читать. В настоящее время эти умения и навыки ребенка важны и на начальном обучении в школе.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3. Но прежде всего, важна </w:t>
      </w:r>
      <w:r w:rsidRPr="00D42CED">
        <w:rPr>
          <w:b/>
          <w:bCs/>
          <w:color w:val="333333"/>
          <w:sz w:val="36"/>
          <w:szCs w:val="36"/>
        </w:rPr>
        <w:t>психологическая готовность.</w:t>
      </w:r>
      <w:r w:rsidRPr="00D42CED">
        <w:rPr>
          <w:color w:val="333333"/>
          <w:sz w:val="36"/>
          <w:szCs w:val="36"/>
        </w:rPr>
        <w:t> Она заключается в том, что у ребенка к моменту поступления в школу должны сформироваться психологические черты присущие школьнику.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Важными компонентами психологической готовности являются </w:t>
      </w:r>
      <w:r w:rsidRPr="00D42CED">
        <w:rPr>
          <w:b/>
          <w:bCs/>
          <w:i/>
          <w:iCs/>
          <w:color w:val="333333"/>
          <w:sz w:val="36"/>
          <w:szCs w:val="36"/>
        </w:rPr>
        <w:t>интеллектуальная, мотивационная, эмоционально-волевая и личностная готовность.</w:t>
      </w:r>
      <w:r w:rsidRPr="00D42CED">
        <w:rPr>
          <w:color w:val="333333"/>
          <w:sz w:val="36"/>
          <w:szCs w:val="36"/>
        </w:rPr>
        <w:t> Психологическая готовность ребенка к школе определяется не набором знаний и умений, а определенной степенью зрелости его мозговых структур.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lastRenderedPageBreak/>
        <w:t>•</w:t>
      </w:r>
      <w:r w:rsidRPr="00D42CED">
        <w:rPr>
          <w:b/>
          <w:bCs/>
          <w:i/>
          <w:iCs/>
          <w:color w:val="333333"/>
          <w:sz w:val="36"/>
          <w:szCs w:val="36"/>
        </w:rPr>
        <w:t>Интеллектуальная готовность</w:t>
      </w:r>
      <w:r w:rsidRPr="00D42CED">
        <w:rPr>
          <w:color w:val="333333"/>
          <w:sz w:val="36"/>
          <w:szCs w:val="36"/>
        </w:rPr>
        <w:t> определяется наличием знаний об окружающем мире, определенным уровнем развития познавательных процессов (памяти, внимания, мышления, воображения, восприятия), а также формированием учебно-важных качеств (умение слушать, выполнять действия под диктовку, самостоятельность при выполнении задания, произвольность)</w:t>
      </w:r>
    </w:p>
    <w:p w:rsidR="0011358D" w:rsidRPr="00D42CED" w:rsidRDefault="006B1A86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b/>
          <w:bCs/>
          <w:i/>
          <w:iCs/>
          <w:color w:val="333333"/>
          <w:sz w:val="36"/>
          <w:szCs w:val="36"/>
        </w:rPr>
        <w:t xml:space="preserve"> М</w:t>
      </w:r>
      <w:r w:rsidR="0011358D" w:rsidRPr="00D42CED">
        <w:rPr>
          <w:b/>
          <w:bCs/>
          <w:i/>
          <w:iCs/>
          <w:color w:val="333333"/>
          <w:sz w:val="36"/>
          <w:szCs w:val="36"/>
        </w:rPr>
        <w:t>отивационная готовность</w:t>
      </w:r>
      <w:r w:rsidR="0011358D" w:rsidRPr="00D42CED">
        <w:rPr>
          <w:i/>
          <w:iCs/>
          <w:color w:val="333333"/>
          <w:sz w:val="36"/>
          <w:szCs w:val="36"/>
        </w:rPr>
        <w:t> – желание учиться</w:t>
      </w:r>
      <w:r w:rsidR="0011358D" w:rsidRPr="00D42CED">
        <w:rPr>
          <w:b/>
          <w:bCs/>
          <w:i/>
          <w:iCs/>
          <w:color w:val="333333"/>
          <w:sz w:val="36"/>
          <w:szCs w:val="36"/>
        </w:rPr>
        <w:t>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Но желание пойти в школу и желание учиться - это разные вещи. Ребенок может хотеть в школу, потому что сверстники идут туда, потому что школьником быть лучше, чем дошкольником, потому что в школе не нужно спать и, наконец, потому что к школе он получит новый ранец, учебники, ручки, тетрадки. Однако это еще не значит, что дети осознают важность учебы.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Так же встречаются дети, которые не хотят идти в школу категорично. Причиной негативного отношения к школе являются высказывания родителей, опыт обучения старших детей в школе и их впечатления. Такое отрицательное отношение к школе затрудняет включение ребенка в школьную жизнь.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Т.е. каким бы интеллектуально развитым ребенок не был, как бы хорошо не умел читать и писать, без желания учиться и получать новые знания, он не будет успешным в школе, так как школьная обстановка будет ему в тягость.</w:t>
      </w:r>
    </w:p>
    <w:p w:rsidR="0011358D" w:rsidRPr="00D42CED" w:rsidRDefault="0011358D" w:rsidP="00FA22A7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Нам взрослым нужно помнить, что отношение ребенка к школе формируется еще до того как он в нее пойдет и формируем его мы – родители и педагоги.</w:t>
      </w:r>
    </w:p>
    <w:p w:rsidR="005C71A3" w:rsidRPr="00D42CED" w:rsidRDefault="0011358D" w:rsidP="00490EEC">
      <w:pPr>
        <w:pStyle w:val="western"/>
        <w:spacing w:before="0" w:beforeAutospacing="0" w:after="150" w:afterAutospacing="0"/>
        <w:rPr>
          <w:color w:val="333333"/>
          <w:sz w:val="36"/>
          <w:szCs w:val="36"/>
        </w:rPr>
      </w:pPr>
      <w:r w:rsidRPr="00D42CED">
        <w:rPr>
          <w:color w:val="333333"/>
          <w:sz w:val="36"/>
          <w:szCs w:val="36"/>
        </w:rPr>
        <w:t>•</w:t>
      </w:r>
      <w:r w:rsidRPr="00D42CED">
        <w:rPr>
          <w:b/>
          <w:bCs/>
          <w:i/>
          <w:iCs/>
          <w:color w:val="333333"/>
          <w:sz w:val="36"/>
          <w:szCs w:val="36"/>
        </w:rPr>
        <w:t>Коммуникативная готовность</w:t>
      </w:r>
      <w:r w:rsidRPr="00D42CED">
        <w:rPr>
          <w:color w:val="333333"/>
          <w:sz w:val="36"/>
          <w:szCs w:val="36"/>
        </w:rPr>
        <w:t xml:space="preserve"> – умение ребенка строить свои отношения </w:t>
      </w:r>
      <w:proofErr w:type="gramStart"/>
      <w:r w:rsidRPr="00D42CED">
        <w:rPr>
          <w:color w:val="333333"/>
          <w:sz w:val="36"/>
          <w:szCs w:val="36"/>
        </w:rPr>
        <w:t>со</w:t>
      </w:r>
      <w:proofErr w:type="gramEnd"/>
      <w:r w:rsidRPr="00D42CED">
        <w:rPr>
          <w:color w:val="333333"/>
          <w:sz w:val="36"/>
          <w:szCs w:val="36"/>
        </w:rPr>
        <w:t xml:space="preserve"> взрослыми и сверстниками, т.е. насколько легко ребенок входит в контакт. Этим определяется то, как ребенок впишется в новый коллектив.</w:t>
      </w:r>
    </w:p>
    <w:sectPr w:rsidR="005C71A3" w:rsidRPr="00D42CED" w:rsidSect="006B1A86">
      <w:pgSz w:w="11906" w:h="16838"/>
      <w:pgMar w:top="1134" w:right="850" w:bottom="1134" w:left="1701" w:header="708" w:footer="708" w:gutter="0"/>
      <w:pgBorders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58D"/>
    <w:rsid w:val="001032D2"/>
    <w:rsid w:val="00111D18"/>
    <w:rsid w:val="0011358D"/>
    <w:rsid w:val="001C79D8"/>
    <w:rsid w:val="00490EEC"/>
    <w:rsid w:val="00586FCB"/>
    <w:rsid w:val="005C71A3"/>
    <w:rsid w:val="006B1A86"/>
    <w:rsid w:val="00847D93"/>
    <w:rsid w:val="00A04CE6"/>
    <w:rsid w:val="00A61F6B"/>
    <w:rsid w:val="00D42CED"/>
    <w:rsid w:val="00F81B9B"/>
    <w:rsid w:val="00FA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0E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3B95-A10F-4883-9110-8DE346C3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 ZZ</dc:creator>
  <cp:lastModifiedBy>МДОУ 158 3 корпус</cp:lastModifiedBy>
  <cp:revision>4</cp:revision>
  <dcterms:created xsi:type="dcterms:W3CDTF">2019-08-27T06:04:00Z</dcterms:created>
  <dcterms:modified xsi:type="dcterms:W3CDTF">2019-08-27T11:47:00Z</dcterms:modified>
</cp:coreProperties>
</file>