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51" w:rsidRPr="002C1CC2" w:rsidRDefault="002C1CC2" w:rsidP="002C1CC2">
      <w:pPr>
        <w:jc w:val="both"/>
        <w:rPr>
          <w:sz w:val="48"/>
          <w:szCs w:val="48"/>
        </w:rPr>
      </w:pPr>
      <w:r w:rsidRPr="002C1CC2">
        <w:rPr>
          <w:sz w:val="48"/>
          <w:szCs w:val="48"/>
        </w:rPr>
        <w:t>Согласование существительных с прилагательными</w:t>
      </w:r>
      <w:r>
        <w:rPr>
          <w:sz w:val="48"/>
          <w:szCs w:val="48"/>
        </w:rPr>
        <w:t>:</w:t>
      </w:r>
    </w:p>
    <w:p w:rsidR="002C1CC2" w:rsidRDefault="002C1CC2" w:rsidP="002C1CC2">
      <w:pPr>
        <w:jc w:val="both"/>
        <w:rPr>
          <w:sz w:val="48"/>
          <w:szCs w:val="48"/>
        </w:rPr>
      </w:pPr>
      <w:r w:rsidRPr="002C1CC2">
        <w:rPr>
          <w:sz w:val="48"/>
          <w:szCs w:val="48"/>
        </w:rPr>
        <w:t xml:space="preserve">«Раскрась все </w:t>
      </w:r>
      <w:proofErr w:type="gramStart"/>
      <w:r w:rsidRPr="002C1CC2">
        <w:rPr>
          <w:sz w:val="48"/>
          <w:szCs w:val="48"/>
        </w:rPr>
        <w:t>картинки  в</w:t>
      </w:r>
      <w:proofErr w:type="gramEnd"/>
      <w:r w:rsidRPr="002C1CC2">
        <w:rPr>
          <w:sz w:val="48"/>
          <w:szCs w:val="48"/>
        </w:rPr>
        <w:t xml:space="preserve"> нужные цвета, называй сначала цвет, потом картинку, например: желтая кофта</w:t>
      </w:r>
      <w:r>
        <w:rPr>
          <w:sz w:val="48"/>
          <w:szCs w:val="48"/>
        </w:rPr>
        <w:t>, синий стул, зеленое яблоко</w:t>
      </w:r>
      <w:r w:rsidRPr="002C1CC2">
        <w:rPr>
          <w:sz w:val="48"/>
          <w:szCs w:val="48"/>
        </w:rPr>
        <w:t>».</w:t>
      </w:r>
    </w:p>
    <w:p w:rsidR="002C1CC2" w:rsidRDefault="002C1CC2" w:rsidP="002C1CC2">
      <w:pPr>
        <w:jc w:val="both"/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inline distT="0" distB="0" distL="0" distR="0">
            <wp:extent cx="5936615" cy="41833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0197311_razvivayuschaya-igra-paremo-vkladyishi-logicheskie-tsepochki-tsveta-pe720-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18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sz w:val="48"/>
          <w:szCs w:val="48"/>
        </w:rPr>
        <w:drawing>
          <wp:inline distT="0" distB="0" distL="0" distR="0">
            <wp:extent cx="5936615" cy="44938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25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49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CC2" w:rsidRPr="002C1CC2" w:rsidRDefault="002C1CC2" w:rsidP="002C1CC2">
      <w:pPr>
        <w:jc w:val="both"/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inline distT="0" distB="0" distL="0" distR="0">
            <wp:extent cx="5936615" cy="3357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m4fe3bd3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>
            <wp:extent cx="5936615" cy="44526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45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CC2" w:rsidRPr="002C1CC2" w:rsidSect="00D260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43"/>
    <w:rsid w:val="002C1CC2"/>
    <w:rsid w:val="00604659"/>
    <w:rsid w:val="00772F43"/>
    <w:rsid w:val="00D2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B0FB1D"/>
  <w15:chartTrackingRefBased/>
  <w15:docId w15:val="{43C84289-5FEA-A845-A0FE-AE2B5195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2020-05-12T11:49:00Z</dcterms:created>
  <dcterms:modified xsi:type="dcterms:W3CDTF">2020-05-12T12:03:00Z</dcterms:modified>
</cp:coreProperties>
</file>