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82" w:rsidRPr="00FC50E1" w:rsidRDefault="00DA2EA9" w:rsidP="00FC5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E1">
        <w:rPr>
          <w:rFonts w:ascii="Times New Roman" w:hAnsi="Times New Roman" w:cs="Times New Roman"/>
          <w:b/>
          <w:sz w:val="28"/>
          <w:szCs w:val="28"/>
        </w:rPr>
        <w:t>«Развитие произвольного внимания в процессе игровой деятельности и дома»</w:t>
      </w:r>
    </w:p>
    <w:p w:rsidR="00DA2EA9" w:rsidRPr="00DA2EA9" w:rsidRDefault="00DA2EA9">
      <w:pPr>
        <w:rPr>
          <w:rFonts w:ascii="Times New Roman" w:hAnsi="Times New Roman" w:cs="Times New Roman"/>
          <w:sz w:val="28"/>
          <w:szCs w:val="28"/>
        </w:rPr>
      </w:pPr>
    </w:p>
    <w:p w:rsidR="00FC50E1" w:rsidRPr="00DA2EA9" w:rsidRDefault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>Произвольное внимание — одна из важнейших характеристик познавательной деятельности детей. Наряду с мышлением, восприятием, памятью, воображением произвольное внимание является важнейшим приобретением личности на данном этапе онтогенеза. Оно связано с формированием у ребенка волевых качеств и находится в теснейшем взаимодействии с общим умственным развитием ребенка.</w:t>
      </w:r>
    </w:p>
    <w:p w:rsidR="00DA2EA9" w:rsidRPr="00DA2EA9" w:rsidRDefault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>Что же делать? Как организовать условия способствующие активизации внимания ребёнка в процессе домашних занятий?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 xml:space="preserve">Выделяйте постоянное место для занятий. Это настраивает ребёнка на работу, способствует формированию внимания, усидчивости, приучает к труду. 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>В комнате не должно быть отвлекающих раздражителей.</w:t>
      </w:r>
      <w:r w:rsidR="00FC50E1" w:rsidRPr="00FC50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C50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06EE4" wp14:editId="4C0AF6D8">
            <wp:extent cx="3697357" cy="24650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053" cy="24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 xml:space="preserve"> Занимаясь с ребёнком, обязательно проявляйте свои эмоции – улыбайтесь, удивляйтесь, проявляйте восторг, интерес.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>Вовлекайте его в различные виды деятельности, показывая положительные стороны той или иной деятельности.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>Речь в виде инструкции или требования взрослого помогает малышу целенаправленно управлять своим вниманием. Пошаговая инструкция всегда наиболее эффективна.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>Важным условием поддержания внимания является психическое состояние ребёнка. Утомлённому ребёнку очень трудно сосредоточиться.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lastRenderedPageBreak/>
        <w:t>Чтобы ребёнок учился произвольно управлять своим вниманием, его надо просить больше рассуждать вслух. Если ребёнка просить постоянно называть вслух то, что он должен держать в сфере внимания, то ребёнок будет в состоянии в течение долгого времени произвольно удерживать своё внимание на тех или иных предметах и их отдельных деталях, свойствах.</w:t>
      </w:r>
    </w:p>
    <w:p w:rsid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>Если вы чувствуете, что ребёнок устал, дайте ему отдохнуть после выполнения очередного задания или переключите внимание на другой вид деятельности.</w:t>
      </w:r>
      <w:bookmarkStart w:id="0" w:name="_GoBack"/>
      <w:bookmarkEnd w:id="0"/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>Вы готовы начать занятие-игру? Какие же игры предложить ребенку?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изменилось».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2EA9">
        <w:rPr>
          <w:rFonts w:ascii="Times New Roman" w:hAnsi="Times New Roman" w:cs="Times New Roman"/>
          <w:sz w:val="28"/>
          <w:szCs w:val="28"/>
        </w:rPr>
        <w:t>Поставьте на стол 3 – 4 игрушки (затем количество игрушек увеличивается, предложите ребёнку рассмотреть игрушки в течение 10 – 15 секунд.</w:t>
      </w:r>
      <w:proofErr w:type="gramEnd"/>
      <w:r w:rsidRPr="00DA2EA9">
        <w:rPr>
          <w:rFonts w:ascii="Times New Roman" w:hAnsi="Times New Roman" w:cs="Times New Roman"/>
          <w:sz w:val="28"/>
          <w:szCs w:val="28"/>
        </w:rPr>
        <w:t xml:space="preserve"> Затем попросите ребёнка отвернуться, тем временем уберите одну игрушку или поменяйте их местами. Когда малыш повернётся по вашему сигналу, с</w:t>
      </w:r>
      <w:r>
        <w:rPr>
          <w:rFonts w:ascii="Times New Roman" w:hAnsi="Times New Roman" w:cs="Times New Roman"/>
          <w:sz w:val="28"/>
          <w:szCs w:val="28"/>
        </w:rPr>
        <w:t>просите его, что же изменилось.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«Нарисуй».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2EA9">
        <w:rPr>
          <w:rFonts w:ascii="Times New Roman" w:hAnsi="Times New Roman" w:cs="Times New Roman"/>
          <w:sz w:val="28"/>
          <w:szCs w:val="28"/>
        </w:rPr>
        <w:t>Предложите ребёнку раскрасить большие шары синим</w:t>
      </w:r>
      <w:proofErr w:type="gramEnd"/>
      <w:r w:rsidRPr="00DA2EA9">
        <w:rPr>
          <w:rFonts w:ascii="Times New Roman" w:hAnsi="Times New Roman" w:cs="Times New Roman"/>
          <w:sz w:val="28"/>
          <w:szCs w:val="28"/>
        </w:rPr>
        <w:t xml:space="preserve"> цветом, а маленькие – красным. (Взрослый схематично рисует</w:t>
      </w:r>
      <w:r>
        <w:rPr>
          <w:rFonts w:ascii="Times New Roman" w:hAnsi="Times New Roman" w:cs="Times New Roman"/>
          <w:sz w:val="28"/>
          <w:szCs w:val="28"/>
        </w:rPr>
        <w:t xml:space="preserve"> большие и маленькие шары).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«Четвёртый лишний».</w:t>
      </w:r>
    </w:p>
    <w:p w:rsid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>Поставьте перед ребёнком 4 предмета: 3 из них из одной группы, а один из другой. (Например: ложка, вилка, тарелка, кукла). Предложите ребёнку внимательно посмотреть и найти, какой предмет является лишним и почему?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A2EA9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DA2EA9">
        <w:rPr>
          <w:rFonts w:ascii="Times New Roman" w:hAnsi="Times New Roman" w:cs="Times New Roman"/>
          <w:sz w:val="28"/>
          <w:szCs w:val="28"/>
        </w:rPr>
        <w:t xml:space="preserve"> – несъедобное» – простая, но эффективная игра, в которую можно поиграть как с одним малышом, так и с несколькими. Мама бросает мячик, произнося название блюда, продукта или несъедобного предмета, например, одежды. Ребенок внимательно слушает. Если он слышит название еды, то мячик ловит, если же звучит нечто, не имеющее отношения к кулинарии, то нужно отбить мяч. Вариаций множество, поэтому, когда ребенку надоели продукты и он заскучал, можно </w:t>
      </w:r>
      <w:r>
        <w:rPr>
          <w:rFonts w:ascii="Times New Roman" w:hAnsi="Times New Roman" w:cs="Times New Roman"/>
          <w:sz w:val="28"/>
          <w:szCs w:val="28"/>
        </w:rPr>
        <w:t>предложить немного другие игры.</w:t>
      </w:r>
    </w:p>
    <w:p w:rsid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 xml:space="preserve"> «Летает – не летает». Мама называет животных и птиц, ребенок, когда слышит название птицы, поднимает руки, зверя – приседает. Со временем задание усложняется – взрослый называет животного и поднимает руки, ребенок же должен проявить внимание и присесть.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DA2EA9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DA2EA9">
        <w:rPr>
          <w:rFonts w:ascii="Times New Roman" w:hAnsi="Times New Roman" w:cs="Times New Roman"/>
          <w:sz w:val="28"/>
          <w:szCs w:val="28"/>
        </w:rPr>
        <w:t xml:space="preserve"> – несъедобное» – простая, но эффективная игра, в которую можно поиграть как с одним малышом, так и с несколькими. Мама бросает мячик, произнося название блюда, продукта или несъедобного предмета, например, одежды. Ребенок внимательно слушает. Если он слышит название еды, то мячик ловит, если же звучит нечто, не имеющее отношения к кулинарии, то нужно отбить мяч. Вариаций множество, поэтому, когда ребенку надоели продукты и он заскучал, можно </w:t>
      </w:r>
      <w:r>
        <w:rPr>
          <w:rFonts w:ascii="Times New Roman" w:hAnsi="Times New Roman" w:cs="Times New Roman"/>
          <w:sz w:val="28"/>
          <w:szCs w:val="28"/>
        </w:rPr>
        <w:t>предложить немного другие игры.</w:t>
      </w:r>
    </w:p>
    <w:p w:rsidR="00DA2EA9" w:rsidRPr="00DA2EA9" w:rsidRDefault="00DA2EA9" w:rsidP="00DA2EA9">
      <w:pPr>
        <w:rPr>
          <w:rFonts w:ascii="Times New Roman" w:hAnsi="Times New Roman" w:cs="Times New Roman"/>
          <w:sz w:val="28"/>
          <w:szCs w:val="28"/>
        </w:rPr>
      </w:pPr>
      <w:r w:rsidRPr="00DA2EA9">
        <w:rPr>
          <w:rFonts w:ascii="Times New Roman" w:hAnsi="Times New Roman" w:cs="Times New Roman"/>
          <w:sz w:val="28"/>
          <w:szCs w:val="28"/>
        </w:rPr>
        <w:t xml:space="preserve"> «Летает – не летает». Мама называет животных и птиц, ребенок, когда слышит название птицы, поднимает руки, зверя – приседает. Со временем задание усложняется – взрослый называет животного и поднимает руки, ребенок же должен проявить внимание и присесть.</w:t>
      </w:r>
    </w:p>
    <w:sectPr w:rsidR="00DA2EA9" w:rsidRPr="00DA2EA9" w:rsidSect="00FC50E1">
      <w:pgSz w:w="11906" w:h="16838"/>
      <w:pgMar w:top="1134" w:right="850" w:bottom="1134" w:left="170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9"/>
    <w:rsid w:val="0051399F"/>
    <w:rsid w:val="0054249A"/>
    <w:rsid w:val="00DA2EA9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веретенникова</dc:creator>
  <cp:lastModifiedBy>полина веретенникова</cp:lastModifiedBy>
  <cp:revision>3</cp:revision>
  <dcterms:created xsi:type="dcterms:W3CDTF">2023-11-28T16:57:00Z</dcterms:created>
  <dcterms:modified xsi:type="dcterms:W3CDTF">2023-12-26T05:13:00Z</dcterms:modified>
</cp:coreProperties>
</file>