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51" w:rsidRPr="00EE167C" w:rsidRDefault="00EE167C" w:rsidP="00EE167C">
      <w:pPr>
        <w:jc w:val="center"/>
        <w:rPr>
          <w:sz w:val="44"/>
          <w:szCs w:val="44"/>
        </w:rPr>
      </w:pPr>
      <w:r w:rsidRPr="00EE167C">
        <w:rPr>
          <w:sz w:val="44"/>
          <w:szCs w:val="44"/>
        </w:rPr>
        <w:t>Глагольный словарь</w:t>
      </w:r>
    </w:p>
    <w:p w:rsidR="00EE167C" w:rsidRDefault="00EE167C" w:rsidP="00EE167C">
      <w:pPr>
        <w:rPr>
          <w:sz w:val="44"/>
          <w:szCs w:val="44"/>
        </w:rPr>
      </w:pPr>
      <w:r w:rsidRPr="00EE167C">
        <w:rPr>
          <w:sz w:val="44"/>
          <w:szCs w:val="44"/>
        </w:rPr>
        <w:t>Игра кто что делает?</w:t>
      </w:r>
    </w:p>
    <w:p w:rsidR="00EE167C" w:rsidRPr="00EE167C" w:rsidRDefault="00EE167C" w:rsidP="00EE167C">
      <w:pPr>
        <w:rPr>
          <w:rFonts w:ascii="Arial" w:eastAsia="Times New Roman" w:hAnsi="Arial" w:cs="Arial"/>
          <w:color w:val="000000"/>
          <w:lang w:eastAsia="ru-RU"/>
        </w:rPr>
      </w:pPr>
      <w:r w:rsidRPr="00EE167C">
        <w:rPr>
          <w:rFonts w:ascii="Arial" w:eastAsia="Times New Roman" w:hAnsi="Arial" w:cs="Arial"/>
          <w:color w:val="000000"/>
          <w:lang w:eastAsia="ru-RU"/>
        </w:rPr>
        <w:t> В возрасте 4-5 лет дети способны, детализировано рассказывать о содержании картинки. С вашей помощью повторять образцы описания картины, составленные вами. На примере картин вы можете объяснить ребенку, как важны в книге рисунки, показать, как много интересного можно узнать, внимательно рассматривая книжные иллюстрации. 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Детей 5-6 лет данные картинки помогут научить составлять план рассказа и придерживаться его при составлении рассказа.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Занятия по картинкам могут проводиться как индивидуально, так и по подгруппам, группам.</w:t>
      </w:r>
    </w:p>
    <w:p w:rsidR="00EE167C" w:rsidRPr="00EE167C" w:rsidRDefault="00EE167C" w:rsidP="00EE167C">
      <w:pPr>
        <w:rPr>
          <w:rFonts w:ascii="Arial" w:eastAsia="Times New Roman" w:hAnsi="Arial" w:cs="Arial"/>
          <w:color w:val="000000"/>
          <w:lang w:eastAsia="ru-RU"/>
        </w:rPr>
      </w:pPr>
      <w:r w:rsidRPr="00EE167C">
        <w:rPr>
          <w:rFonts w:ascii="Arial" w:eastAsia="Times New Roman" w:hAnsi="Arial" w:cs="Arial"/>
          <w:color w:val="000000"/>
          <w:u w:val="single"/>
          <w:lang w:eastAsia="ru-RU"/>
        </w:rPr>
        <w:t>Цель: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- уточнить, расширить и активизировать словарь ребёнка;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- развивать связную речь - учить ребёнка правильно сочетать слова в предложении, употреблять разные части речи, составлять разные по сложности предложения, затем короткие рассказы;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- учить отвечать на вопросы и самому их задавать;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- развивать логическое мышление, внимание, наблюдательность;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- развивать воображение;</w:t>
      </w:r>
      <w:r w:rsidRPr="00EE167C">
        <w:rPr>
          <w:rFonts w:ascii="Arial" w:eastAsia="Times New Roman" w:hAnsi="Arial" w:cs="Arial"/>
          <w:color w:val="000000"/>
          <w:lang w:eastAsia="ru-RU"/>
        </w:rPr>
        <w:br/>
        <w:t>   - обогащать социальный опыт ребёнка.</w:t>
      </w:r>
    </w:p>
    <w:p w:rsidR="00EE167C" w:rsidRPr="00EE167C" w:rsidRDefault="00C56F84" w:rsidP="00EE167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949FDC5" wp14:editId="16993214">
            <wp:extent cx="5824012" cy="465908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117015_w640_h640_bolshoj-albom-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97" cy="466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7C" w:rsidRPr="00EE167C" w:rsidRDefault="00EE167C" w:rsidP="00EE167C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>
            <wp:extent cx="5936615" cy="44526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>
            <wp:extent cx="5936615" cy="41725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o-chto-dela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84">
        <w:rPr>
          <w:noProof/>
          <w:sz w:val="44"/>
          <w:szCs w:val="44"/>
        </w:rPr>
        <w:lastRenderedPageBreak/>
        <w:drawing>
          <wp:inline distT="0" distB="0" distL="0" distR="0">
            <wp:extent cx="5936615" cy="44494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84">
        <w:rPr>
          <w:noProof/>
          <w:sz w:val="44"/>
          <w:szCs w:val="44"/>
        </w:rPr>
        <w:drawing>
          <wp:inline distT="0" distB="0" distL="0" distR="0">
            <wp:extent cx="5936615" cy="44494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F84">
        <w:rPr>
          <w:noProof/>
          <w:sz w:val="44"/>
          <w:szCs w:val="44"/>
        </w:rPr>
        <w:lastRenderedPageBreak/>
        <w:drawing>
          <wp:inline distT="0" distB="0" distL="0" distR="0">
            <wp:extent cx="5936615" cy="44494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-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>
            <wp:extent cx="5936615" cy="44494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-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67C" w:rsidRPr="00EE167C" w:rsidSect="00D260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7C"/>
    <w:rsid w:val="00604659"/>
    <w:rsid w:val="00C56F84"/>
    <w:rsid w:val="00D260EB"/>
    <w:rsid w:val="00E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6485E"/>
  <w15:chartTrackingRefBased/>
  <w15:docId w15:val="{EF4EE28E-52BC-9E45-9E85-99DB81B1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2020-05-29T08:53:00Z</dcterms:created>
  <dcterms:modified xsi:type="dcterms:W3CDTF">2020-05-29T08:58:00Z</dcterms:modified>
</cp:coreProperties>
</file>