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D3" w:rsidRDefault="00AF7AD3" w:rsidP="001D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72"/>
          <w:szCs w:val="72"/>
          <w:lang w:eastAsia="ru-RU"/>
        </w:rPr>
      </w:pPr>
    </w:p>
    <w:p w:rsidR="00AF7AD3" w:rsidRDefault="00AF7AD3" w:rsidP="001D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72"/>
          <w:szCs w:val="72"/>
          <w:lang w:eastAsia="ru-RU"/>
        </w:rPr>
      </w:pPr>
    </w:p>
    <w:p w:rsidR="00AF7AD3" w:rsidRDefault="00AF7AD3" w:rsidP="00AF7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99"/>
          <w:sz w:val="72"/>
          <w:szCs w:val="72"/>
          <w:lang w:eastAsia="ru-RU"/>
        </w:rPr>
      </w:pPr>
    </w:p>
    <w:p w:rsidR="00AF7AD3" w:rsidRDefault="00AF7AD3" w:rsidP="00AF7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99"/>
          <w:sz w:val="72"/>
          <w:szCs w:val="72"/>
          <w:lang w:eastAsia="ru-RU"/>
        </w:rPr>
      </w:pPr>
    </w:p>
    <w:p w:rsidR="00AF7AD3" w:rsidRDefault="00AF7AD3" w:rsidP="00AF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72"/>
          <w:szCs w:val="72"/>
          <w:lang w:eastAsia="ru-RU"/>
        </w:rPr>
        <w:t>Консультация</w:t>
      </w:r>
    </w:p>
    <w:p w:rsidR="001D5EAD" w:rsidRPr="00DF21F7" w:rsidRDefault="00AF7AD3" w:rsidP="001D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72"/>
          <w:szCs w:val="72"/>
          <w:lang w:eastAsia="ru-RU"/>
        </w:rPr>
        <w:t>«</w:t>
      </w:r>
      <w:r w:rsidR="001D5EAD" w:rsidRPr="00DF21F7">
        <w:rPr>
          <w:rFonts w:ascii="Times New Roman" w:eastAsia="Times New Roman" w:hAnsi="Times New Roman" w:cs="Times New Roman"/>
          <w:b/>
          <w:bCs/>
          <w:color w:val="003399"/>
          <w:sz w:val="72"/>
          <w:szCs w:val="72"/>
          <w:lang w:eastAsia="ru-RU"/>
        </w:rPr>
        <w:t>Профессиональный стандарт педагога</w:t>
      </w:r>
      <w:r>
        <w:rPr>
          <w:rFonts w:ascii="Times New Roman" w:eastAsia="Times New Roman" w:hAnsi="Times New Roman" w:cs="Times New Roman"/>
          <w:b/>
          <w:bCs/>
          <w:color w:val="003399"/>
          <w:sz w:val="72"/>
          <w:szCs w:val="72"/>
          <w:lang w:eastAsia="ru-RU"/>
        </w:rPr>
        <w:t>»</w:t>
      </w:r>
      <w:bookmarkStart w:id="0" w:name="_GoBack"/>
      <w:bookmarkEnd w:id="0"/>
    </w:p>
    <w:p w:rsidR="0012550F" w:rsidRPr="0012550F" w:rsidRDefault="0012550F" w:rsidP="001D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AD" w:rsidRPr="0012550F" w:rsidRDefault="001D5EAD" w:rsidP="001D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50F" w:rsidRPr="001255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2420" cy="1847850"/>
            <wp:effectExtent l="19050" t="0" r="0" b="0"/>
            <wp:docPr id="2" name="Рисунок 1" descr="http://mdou82.edu.yar.ru/images/post-232306-1287576782_thumb_w289_h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82.edu.yar.ru/images/post-232306-1287576782_thumb_w289_h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2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0F" w:rsidRDefault="0012550F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AF7AD3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                                                       Подготовила: ст. воспитатель Н.В. Полякова</w:t>
      </w: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AF7AD3" w:rsidRDefault="00AF7AD3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1D5EAD" w:rsidRPr="00DF21F7" w:rsidRDefault="001D5EAD" w:rsidP="0012550F">
      <w:pPr>
        <w:spacing w:after="0" w:line="240" w:lineRule="auto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DF21F7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lastRenderedPageBreak/>
        <w:t xml:space="preserve">Впервые в российском образовании разработано содержание профессионального стандарта педагога. </w:t>
      </w:r>
    </w:p>
    <w:p w:rsidR="00DF21F7" w:rsidRDefault="00DF21F7" w:rsidP="001255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</w:pPr>
    </w:p>
    <w:p w:rsidR="001D5EAD" w:rsidRPr="0012550F" w:rsidRDefault="001D5EAD" w:rsidP="0012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F7">
        <w:rPr>
          <w:rFonts w:ascii="Times New Roman" w:eastAsia="Times New Roman" w:hAnsi="Times New Roman" w:cs="Times New Roman"/>
          <w:b/>
          <w:i/>
          <w:iCs/>
          <w:color w:val="003399"/>
          <w:sz w:val="28"/>
          <w:szCs w:val="28"/>
          <w:lang w:eastAsia="ru-RU"/>
        </w:rPr>
        <w:t>Профессиональный стандарт призван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 xml:space="preserve"> 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повысить мотивацию педагогических работников к труду и качеству образования. </w:t>
      </w:r>
    </w:p>
    <w:p w:rsidR="001D5EAD" w:rsidRPr="0012550F" w:rsidRDefault="001D5EAD" w:rsidP="0012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br/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br/>
        <w:t>В работе над проектом концепции и содержания профессионального стандарта педагога приняли участие заслуженные педагоги, ведущие представители экспертного сообщества. Рабочую группу по разработке концепции и содержания профессионального стандарта педагога возглавил</w:t>
      </w: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 xml:space="preserve"> 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 xml:space="preserve">Е.А. Ямбург, 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директор Центра образования № 109 города Москвы, член Общественного совета при Министерстве образования и науки Российской Федерации.</w:t>
      </w:r>
    </w:p>
    <w:p w:rsidR="001D5EAD" w:rsidRPr="0012550F" w:rsidRDefault="001D5EAD" w:rsidP="0012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Министерство труда и социальной защиты РФ с учетом рекомендаций Экспертного совета по </w:t>
      </w:r>
      <w:proofErr w:type="spellStart"/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>профстандартам</w:t>
      </w:r>
      <w:proofErr w:type="spellEnd"/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 утвердило первые </w:t>
      </w:r>
      <w:r w:rsidRPr="0012550F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профессиональные стандарты</w:t>
      </w: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.  Среди них – </w:t>
      </w:r>
      <w:proofErr w:type="spellStart"/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>профстандарты</w:t>
      </w:r>
      <w:proofErr w:type="spellEnd"/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 </w:t>
      </w:r>
      <w:r w:rsidRPr="0012550F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педагога</w:t>
      </w: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  в сфере </w:t>
      </w:r>
      <w:r w:rsidRPr="0012550F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дошкольного</w:t>
      </w: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, </w:t>
      </w:r>
      <w:r w:rsidRPr="0012550F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начального общего</w:t>
      </w: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, </w:t>
      </w:r>
      <w:r w:rsidRPr="0012550F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основного общего</w:t>
      </w: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, </w:t>
      </w:r>
      <w:r w:rsidRPr="0012550F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среднего общего образования</w:t>
      </w: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. </w:t>
      </w:r>
    </w:p>
    <w:p w:rsidR="001D5EAD" w:rsidRPr="0012550F" w:rsidRDefault="001D5EAD" w:rsidP="0012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До 2018 г. планируется принять около 800 профессиональных стандартов. </w:t>
      </w:r>
    </w:p>
    <w:p w:rsidR="001D5EAD" w:rsidRPr="0012550F" w:rsidRDefault="001D5EAD" w:rsidP="0012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"Профессиональный стандарт педагога"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 xml:space="preserve"> (извлечения)</w:t>
      </w:r>
    </w:p>
    <w:p w:rsidR="001D5EAD" w:rsidRPr="0012550F" w:rsidRDefault="001D5EAD" w:rsidP="001D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Утвержден</w:t>
      </w:r>
    </w:p>
    <w:p w:rsidR="001D5EAD" w:rsidRPr="0012550F" w:rsidRDefault="001D5EAD" w:rsidP="001D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приказом Министерства труда</w:t>
      </w:r>
    </w:p>
    <w:p w:rsidR="001D5EAD" w:rsidRPr="0012550F" w:rsidRDefault="001D5EAD" w:rsidP="001D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 социальной защиты</w:t>
      </w:r>
    </w:p>
    <w:p w:rsidR="001D5EAD" w:rsidRPr="0012550F" w:rsidRDefault="001D5EAD" w:rsidP="001D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Российской Федерации</w:t>
      </w:r>
    </w:p>
    <w:p w:rsidR="001D5EAD" w:rsidRPr="0012550F" w:rsidRDefault="001D5EAD" w:rsidP="001D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от 18 октября 2013 г. N 544н</w:t>
      </w:r>
    </w:p>
    <w:p w:rsidR="001D5EAD" w:rsidRPr="0012550F" w:rsidRDefault="001D5EAD" w:rsidP="001D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Введение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4. Содержание профессионального стандарта педагога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4.1. Часть первая: обучение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Педагог должен: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2. Демонстрировать знание предмета и программы обучения.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7. Владеть </w:t>
      </w:r>
      <w:proofErr w:type="gram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ИКТ-компетенциями</w:t>
      </w:r>
      <w:proofErr w:type="gram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(подробные разъяснения в отношении ИКТ-компетенций приведены в Приложении 1).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4.2. Часть вторая: воспитательная работа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Педагог должен: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2. Владеть методами организации экскурсий, походов и экспедиций.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8. Уметь общаться с детьми, признавая их достоинство, понимая и принимая их.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9. Уметь находить 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(обнаруживать)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ценностный аспект учебного знания и информации и обеспечивать его понимание и переживание учащимися.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10. Уметь проектировать и создавать ситуации и события, развивающие эмоционально-ценностную сферу ребенк</w:t>
      </w:r>
      <w:proofErr w:type="gram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а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(</w:t>
      </w:r>
      <w:proofErr w:type="gramEnd"/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культуру переживаний и ценностные ориентации ребенка)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11. Уметь обнаруживать и реализовывать 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(воплощать</w:t>
      </w:r>
      <w:proofErr w:type="gramStart"/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)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в</w:t>
      </w:r>
      <w:proofErr w:type="gram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15. Уметь сотрудничать 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(конструктивно взаимодействовать)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с другими педагогами и специалистами в решении воспитательных задач 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(задач духовно-нравственного развития ребенка)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3. Способность оказать адресную помощь ребенку своими педагогическими приемами.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8. Умение отслеживать динамику развития ребенка.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9. Умение защитить тех, кого в детском коллективе не принимают.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деятельностный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и развивающий.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аутисты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, СДВГ и др.), дети с ОВЗ, дети с девиациями поведения, дети с зависимостью.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Педагог начальной школы должен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к</w:t>
      </w:r>
      <w:proofErr w:type="gram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учебной, целенаправленно формировать у детей социальную позицию ученика.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3. Обеспечивать при организации учебной деятельности достижение 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метапредметных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образовательных результатов как важнейших новообразований младшего школьного возраста.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Педагог дошкольного образования должен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3. Уметь организовывать ведущие в дошкольном возрасте виды деятельности: предметно-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манипулятивную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и </w:t>
      </w:r>
      <w:proofErr w:type="gram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игровую</w:t>
      </w:r>
      <w:proofErr w:type="gram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сформированности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11. </w:t>
      </w:r>
      <w:proofErr w:type="gram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 xml:space="preserve">5. Методы </w:t>
      </w:r>
      <w:proofErr w:type="gramStart"/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5.1. Общие подходы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</w:t>
      </w:r>
      <w:proofErr w:type="gram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6. Заключительные положения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7B3467" w:rsidRPr="0012550F" w:rsidRDefault="007B3467" w:rsidP="001D5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50F" w:rsidRPr="0012550F" w:rsidRDefault="001255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550F" w:rsidRPr="0012550F" w:rsidSect="00AF7AD3">
      <w:pgSz w:w="11906" w:h="16838"/>
      <w:pgMar w:top="851" w:right="707" w:bottom="568" w:left="851" w:header="708" w:footer="708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EAD"/>
    <w:rsid w:val="0012550F"/>
    <w:rsid w:val="001D5EAD"/>
    <w:rsid w:val="0033259C"/>
    <w:rsid w:val="003657CC"/>
    <w:rsid w:val="003E39C0"/>
    <w:rsid w:val="00472B5D"/>
    <w:rsid w:val="007B3467"/>
    <w:rsid w:val="009A15C5"/>
    <w:rsid w:val="00A51A87"/>
    <w:rsid w:val="00AF7AD3"/>
    <w:rsid w:val="00C373F9"/>
    <w:rsid w:val="00CC2180"/>
    <w:rsid w:val="00CC41D7"/>
    <w:rsid w:val="00D20DE5"/>
    <w:rsid w:val="00DF21F7"/>
    <w:rsid w:val="00E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EAD"/>
    <w:rPr>
      <w:b/>
      <w:bCs/>
    </w:rPr>
  </w:style>
  <w:style w:type="character" w:styleId="a4">
    <w:name w:val="Emphasis"/>
    <w:basedOn w:val="a0"/>
    <w:uiPriority w:val="20"/>
    <w:qFormat/>
    <w:rsid w:val="001D5EAD"/>
    <w:rPr>
      <w:i/>
      <w:iCs/>
    </w:rPr>
  </w:style>
  <w:style w:type="paragraph" w:styleId="a5">
    <w:name w:val="Normal (Web)"/>
    <w:basedOn w:val="a"/>
    <w:uiPriority w:val="99"/>
    <w:semiHidden/>
    <w:unhideWhenUsed/>
    <w:rsid w:val="001D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2566</Words>
  <Characters>14630</Characters>
  <Application>Microsoft Office Word</Application>
  <DocSecurity>0</DocSecurity>
  <Lines>121</Lines>
  <Paragraphs>34</Paragraphs>
  <ScaleCrop>false</ScaleCrop>
  <Company>Microsoft</Company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2014-06-06T07:13:00Z</dcterms:created>
  <dcterms:modified xsi:type="dcterms:W3CDTF">2019-12-18T21:03:00Z</dcterms:modified>
</cp:coreProperties>
</file>