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81" w:rsidRDefault="00690DD1">
      <w:pPr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color w:val="111111"/>
          <w:sz w:val="28"/>
          <w:szCs w:val="28"/>
        </w:rPr>
        <w:t>Каллиграфия, пишем красиво. Готовим руку к письму.</w:t>
      </w:r>
    </w:p>
    <w:p w:rsidR="00483681" w:rsidRDefault="00690DD1">
      <w:pPr>
        <w:contextualSpacing/>
        <w:rPr>
          <w:rFonts w:ascii="Arial;Helvetica;Liberation Sans" w:hAnsi="Arial;Helvetica;Liberation Sans"/>
          <w:color w:val="111111"/>
          <w:sz w:val="27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3309620</wp:posOffset>
            </wp:positionH>
            <wp:positionV relativeFrom="paragraph">
              <wp:posOffset>635</wp:posOffset>
            </wp:positionV>
            <wp:extent cx="2625090" cy="172847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Style w:val="a6"/>
          <w:rFonts w:ascii="Liberation Serif" w:hAnsi="Liberation Serif" w:cs="Times New Roman"/>
          <w:color w:val="111111"/>
          <w:sz w:val="28"/>
          <w:szCs w:val="28"/>
          <w:highlight w:val="white"/>
        </w:rPr>
        <w:t>Каллиграфи</w:t>
      </w:r>
      <w:proofErr w:type="gramStart"/>
      <w:r>
        <w:rPr>
          <w:rStyle w:val="a6"/>
          <w:rFonts w:ascii="Liberation Serif" w:hAnsi="Liberation Serif" w:cs="Times New Roman"/>
          <w:color w:val="111111"/>
          <w:sz w:val="28"/>
          <w:szCs w:val="28"/>
          <w:highlight w:val="white"/>
        </w:rPr>
        <w:t>я</w:t>
      </w:r>
      <w:r>
        <w:rPr>
          <w:rFonts w:ascii="Liberation Serif" w:hAnsi="Liberation Serif" w:cs="Times New Roman"/>
          <w:color w:val="111111"/>
          <w:sz w:val="28"/>
          <w:szCs w:val="28"/>
        </w:rPr>
        <w:t>–</w:t>
      </w:r>
      <w:proofErr w:type="gramEnd"/>
      <w:r>
        <w:rPr>
          <w:rFonts w:ascii="Liberation Serif" w:hAnsi="Liberation Serif" w:cs="Times New Roman"/>
          <w:color w:val="111111"/>
          <w:sz w:val="28"/>
          <w:szCs w:val="28"/>
        </w:rPr>
        <w:t xml:space="preserve"> искусство чёткого и красивого письма (</w:t>
      </w:r>
      <w:r>
        <w:rPr>
          <w:rFonts w:ascii="Liberation Serif" w:hAnsi="Liberation Serif" w:cs="Times New Roman"/>
          <w:i/>
          <w:color w:val="111111"/>
          <w:sz w:val="28"/>
          <w:szCs w:val="28"/>
          <w:highlight w:val="white"/>
        </w:rPr>
        <w:t>«</w:t>
      </w:r>
      <w:proofErr w:type="spellStart"/>
      <w:r>
        <w:rPr>
          <w:rFonts w:ascii="Liberation Serif" w:hAnsi="Liberation Serif" w:cs="Times New Roman"/>
          <w:i/>
          <w:color w:val="111111"/>
          <w:sz w:val="28"/>
          <w:szCs w:val="28"/>
          <w:highlight w:val="white"/>
        </w:rPr>
        <w:t>кали»</w:t>
      </w:r>
      <w:r>
        <w:rPr>
          <w:rFonts w:ascii="Liberation Serif" w:hAnsi="Liberation Serif" w:cs="Times New Roman"/>
          <w:color w:val="111111"/>
          <w:sz w:val="28"/>
          <w:szCs w:val="28"/>
        </w:rPr>
        <w:t>от</w:t>
      </w:r>
      <w:proofErr w:type="spellEnd"/>
      <w:r>
        <w:rPr>
          <w:rFonts w:ascii="Liberation Serif" w:hAnsi="Liberation Serif" w:cs="Times New Roman"/>
          <w:color w:val="111111"/>
          <w:sz w:val="28"/>
          <w:szCs w:val="28"/>
        </w:rPr>
        <w:t xml:space="preserve"> греческого –</w:t>
      </w:r>
      <w:r>
        <w:rPr>
          <w:rFonts w:ascii="Liberation Serif" w:hAnsi="Liberation Serif" w:cs="Times New Roman"/>
          <w:i/>
          <w:color w:val="111111"/>
          <w:sz w:val="28"/>
          <w:szCs w:val="28"/>
          <w:highlight w:val="white"/>
        </w:rPr>
        <w:t>«</w:t>
      </w:r>
      <w:proofErr w:type="spellStart"/>
      <w:r>
        <w:rPr>
          <w:rFonts w:ascii="Liberation Serif" w:hAnsi="Liberation Serif" w:cs="Times New Roman"/>
          <w:i/>
          <w:color w:val="111111"/>
          <w:sz w:val="28"/>
          <w:szCs w:val="28"/>
          <w:highlight w:val="white"/>
        </w:rPr>
        <w:t>красота»</w:t>
      </w:r>
      <w:r>
        <w:rPr>
          <w:rFonts w:ascii="Liberation Serif" w:hAnsi="Liberation Serif" w:cs="Times New Roman"/>
          <w:color w:val="111111"/>
          <w:sz w:val="28"/>
          <w:szCs w:val="28"/>
        </w:rPr>
        <w:t>,</w:t>
      </w:r>
      <w:r>
        <w:rPr>
          <w:rFonts w:ascii="Liberation Serif" w:hAnsi="Liberation Serif" w:cs="Times New Roman"/>
          <w:i/>
          <w:color w:val="111111"/>
          <w:sz w:val="28"/>
          <w:szCs w:val="28"/>
          <w:highlight w:val="white"/>
        </w:rPr>
        <w:t>«графи</w:t>
      </w:r>
      <w:proofErr w:type="spellEnd"/>
      <w:r>
        <w:rPr>
          <w:rFonts w:ascii="Liberation Serif" w:hAnsi="Liberation Serif" w:cs="Times New Roman"/>
          <w:i/>
          <w:color w:val="111111"/>
          <w:sz w:val="28"/>
          <w:szCs w:val="28"/>
          <w:highlight w:val="white"/>
        </w:rPr>
        <w:t xml:space="preserve">» </w:t>
      </w:r>
      <w:r>
        <w:rPr>
          <w:rFonts w:ascii="Liberation Serif" w:hAnsi="Liberation Serif" w:cs="Times New Roman"/>
          <w:color w:val="111111"/>
          <w:sz w:val="28"/>
          <w:szCs w:val="28"/>
        </w:rPr>
        <w:t>-</w:t>
      </w:r>
      <w:r>
        <w:rPr>
          <w:rFonts w:ascii="Liberation Serif" w:hAnsi="Liberation Serif" w:cs="Times New Roman"/>
          <w:i/>
          <w:color w:val="111111"/>
          <w:sz w:val="28"/>
          <w:szCs w:val="28"/>
          <w:highlight w:val="white"/>
        </w:rPr>
        <w:t>«писать»</w:t>
      </w:r>
      <w:r>
        <w:rPr>
          <w:rFonts w:ascii="Liberation Serif" w:hAnsi="Liberation Serif" w:cs="Times New Roman"/>
          <w:color w:val="111111"/>
          <w:sz w:val="28"/>
          <w:szCs w:val="28"/>
        </w:rPr>
        <w:t>).</w:t>
      </w:r>
    </w:p>
    <w:p w:rsidR="00483681" w:rsidRDefault="00690DD1">
      <w:pPr>
        <w:contextualSpacing/>
        <w:rPr>
          <w:rFonts w:ascii="Liberation Serif" w:hAnsi="Liberation Serif"/>
          <w:color w:val="111111"/>
          <w:sz w:val="28"/>
          <w:szCs w:val="28"/>
        </w:rPr>
      </w:pPr>
      <w:r>
        <w:rPr>
          <w:rFonts w:ascii="Liberation Serif" w:hAnsi="Liberation Serif" w:cs="Times New Roman"/>
          <w:color w:val="111111"/>
          <w:sz w:val="28"/>
          <w:szCs w:val="28"/>
        </w:rPr>
        <w:t xml:space="preserve">В условиях многозадачности каллиграфия вмещает в себя много аспектов: развитие кистевого и </w:t>
      </w:r>
      <w:r>
        <w:rPr>
          <w:rFonts w:ascii="Liberation Serif" w:hAnsi="Liberation Serif" w:cs="Times New Roman"/>
          <w:color w:val="111111"/>
          <w:sz w:val="28"/>
          <w:szCs w:val="28"/>
        </w:rPr>
        <w:t xml:space="preserve">пальчикового </w:t>
      </w:r>
      <w:proofErr w:type="spellStart"/>
      <w:r>
        <w:rPr>
          <w:rFonts w:ascii="Liberation Serif" w:hAnsi="Liberation Serif" w:cs="Times New Roman"/>
          <w:color w:val="111111"/>
          <w:sz w:val="28"/>
          <w:szCs w:val="28"/>
        </w:rPr>
        <w:t>праксиса</w:t>
      </w:r>
      <w:proofErr w:type="spellEnd"/>
      <w:r>
        <w:rPr>
          <w:rFonts w:ascii="Liberation Serif" w:hAnsi="Liberation Serif" w:cs="Times New Roman"/>
          <w:color w:val="111111"/>
          <w:sz w:val="28"/>
          <w:szCs w:val="28"/>
        </w:rPr>
        <w:t>, внимания, концентрации, памяти и мышления.</w:t>
      </w:r>
    </w:p>
    <w:p w:rsidR="00483681" w:rsidRDefault="00690DD1">
      <w:pPr>
        <w:contextualSpacing/>
        <w:rPr>
          <w:rFonts w:ascii="Liberation Serif" w:hAnsi="Liberation Serif"/>
          <w:color w:val="111111"/>
          <w:sz w:val="28"/>
          <w:szCs w:val="28"/>
        </w:rPr>
      </w:pPr>
      <w:r>
        <w:rPr>
          <w:rFonts w:ascii="Liberation Serif" w:hAnsi="Liberation Serif" w:cs="Times New Roman"/>
          <w:color w:val="111111"/>
          <w:sz w:val="28"/>
          <w:szCs w:val="28"/>
        </w:rPr>
        <w:t>Работа с различными материалами (шариковые ручки, гелиевые ручки, цветные и простые карандаши от 2Т до 3М, фломастеры, уголь, восковые мелки, беличьи или колонковые кисти при работе с гуашью</w:t>
      </w:r>
      <w:r>
        <w:rPr>
          <w:rFonts w:ascii="Liberation Serif" w:hAnsi="Liberation Serif" w:cs="Times New Roman"/>
          <w:color w:val="111111"/>
          <w:sz w:val="28"/>
          <w:szCs w:val="28"/>
        </w:rPr>
        <w:t>, акварельные, гуашью - полутвёрдые и жидкие материалы) позволяют более эффективно осуществлять нормализацию мышечного тонуса кисти руки.</w:t>
      </w:r>
    </w:p>
    <w:p w:rsidR="00483681" w:rsidRDefault="00690DD1">
      <w:pPr>
        <w:contextualSpacing/>
        <w:rPr>
          <w:rFonts w:ascii="Liberation Serif" w:hAnsi="Liberation Serif"/>
          <w:color w:val="111111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каллиграфия является одним из методов нейропсихологического воздействия на развитие мозговых структур, ее систематичес</w:t>
      </w:r>
      <w:r>
        <w:rPr>
          <w:rFonts w:ascii="Liberation Serif" w:hAnsi="Liberation Serif" w:cs="Times New Roman"/>
          <w:color w:val="000000"/>
          <w:sz w:val="28"/>
          <w:szCs w:val="28"/>
        </w:rPr>
        <w:t>кое применение и внедрение в практические занятия,  способствует улучшению качества коррекции нарушения письма.</w:t>
      </w:r>
    </w:p>
    <w:p w:rsidR="00483681" w:rsidRDefault="00690DD1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Сложное строение пера и комплекс позиций его использования требуют от ребенка высокую степень самоконтроля и произвольности движений. Специфика </w:t>
      </w:r>
      <w:r>
        <w:rPr>
          <w:rFonts w:ascii="Liberation Serif" w:hAnsi="Liberation Serif"/>
          <w:color w:val="000000"/>
          <w:sz w:val="28"/>
          <w:szCs w:val="28"/>
        </w:rPr>
        <w:t>пера как инструмента оставляет только одно правильной положение руки, без которого процесс письма таким способом становится крайне затруднителен.</w:t>
      </w:r>
    </w:p>
    <w:p w:rsidR="00483681" w:rsidRDefault="00690DD1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Ребенок дошкольного возраста, выполняя сетку узоров,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графомоторные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дорожки, прописи, графические диктанты и т.</w:t>
      </w:r>
      <w:r>
        <w:rPr>
          <w:rFonts w:ascii="Liberation Serif" w:hAnsi="Liberation Serif"/>
          <w:color w:val="000000"/>
          <w:sz w:val="28"/>
          <w:szCs w:val="28"/>
        </w:rPr>
        <w:t xml:space="preserve">д., выполняет уже на более качественном уровне. </w:t>
      </w:r>
    </w:p>
    <w:p w:rsidR="00483681" w:rsidRDefault="00690DD1">
      <w:pPr>
        <w:contextualSpacing/>
        <w:rPr>
          <w:rFonts w:ascii="Liberation Serif" w:hAnsi="Liberation Serif"/>
          <w:color w:val="111111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Ввиду высокой сосредоточенности формирующийся почерк лишается  эмоциональной зависимости от настроения.</w:t>
      </w:r>
    </w:p>
    <w:p w:rsidR="00483681" w:rsidRDefault="00483681">
      <w:pPr>
        <w:contextualSpacing/>
        <w:rPr>
          <w:rFonts w:cs="Times New Roman"/>
          <w:color w:val="000000"/>
        </w:rPr>
      </w:pPr>
    </w:p>
    <w:p w:rsidR="00483681" w:rsidRDefault="00690DD1">
      <w:pPr>
        <w:contextualSpacing/>
        <w:rPr>
          <w:rFonts w:ascii="Liberation Serif" w:hAnsi="Liberation Serif"/>
          <w:color w:val="111111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Каллиграфией можно занимать и дома </w:t>
      </w:r>
      <w:proofErr w:type="spellStart"/>
      <w:proofErr w:type="gramStart"/>
      <w:r>
        <w:rPr>
          <w:rFonts w:ascii="Liberation Serif" w:hAnsi="Liberation Serif" w:cs="Times New Roman"/>
          <w:color w:val="000000"/>
          <w:sz w:val="28"/>
          <w:szCs w:val="28"/>
        </w:rPr>
        <w:t>дома</w:t>
      </w:r>
      <w:proofErr w:type="spellEnd"/>
      <w:proofErr w:type="gramEnd"/>
      <w:r>
        <w:rPr>
          <w:rFonts w:ascii="Liberation Serif" w:hAnsi="Liberation Serif" w:cs="Times New Roman"/>
          <w:color w:val="000000"/>
          <w:sz w:val="28"/>
          <w:szCs w:val="28"/>
        </w:rPr>
        <w:t>, выполняя простые правила:</w:t>
      </w:r>
    </w:p>
    <w:p w:rsidR="00483681" w:rsidRDefault="00690DD1">
      <w:pPr>
        <w:contextualSpacing/>
        <w:rPr>
          <w:rFonts w:ascii="Liberation Serif" w:hAnsi="Liberation Serif"/>
          <w:color w:val="111111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1. Обязательно обращать внимание на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правильное удержание инструмента.</w:t>
      </w:r>
    </w:p>
    <w:p w:rsidR="00483681" w:rsidRDefault="00690DD1">
      <w:pPr>
        <w:contextualSpacing/>
        <w:rPr>
          <w:rFonts w:ascii="Liberation Serif" w:hAnsi="Liberation Serif"/>
          <w:color w:val="111111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2. Правильное и самое главное удобное для ребенка положение за столом.</w:t>
      </w:r>
    </w:p>
    <w:p w:rsidR="00483681" w:rsidRDefault="00690DD1">
      <w:pPr>
        <w:contextualSpacing/>
        <w:rPr>
          <w:rFonts w:ascii="Liberation Serif" w:hAnsi="Liberation Serif"/>
          <w:color w:val="111111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3. Творческое вдохновение, которого хватит на всех.</w:t>
      </w:r>
    </w:p>
    <w:p w:rsidR="00483681" w:rsidRDefault="00483681">
      <w:pPr>
        <w:contextualSpacing/>
        <w:rPr>
          <w:rFonts w:cs="Times New Roman"/>
          <w:color w:val="000000"/>
        </w:rPr>
      </w:pPr>
    </w:p>
    <w:p w:rsidR="00483681" w:rsidRDefault="00690DD1">
      <w:pPr>
        <w:contextualSpacing/>
        <w:rPr>
          <w:rFonts w:ascii="Liberation Serif" w:hAnsi="Liberation Serif"/>
          <w:color w:val="111111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Примеры упражнений:</w:t>
      </w:r>
    </w:p>
    <w:p w:rsidR="00483681" w:rsidRDefault="00690DD1">
      <w:pPr>
        <w:contextualSpacing/>
        <w:rPr>
          <w:rFonts w:cs="Times New Roman"/>
          <w:color w:val="000000"/>
        </w:rPr>
      </w:pPr>
      <w:r>
        <w:rPr>
          <w:rFonts w:ascii="Liberation Serif" w:hAnsi="Liberation Serif"/>
          <w:noProof/>
          <w:color w:val="111111"/>
          <w:sz w:val="28"/>
          <w:szCs w:val="28"/>
          <w:lang w:eastAsia="ru-RU"/>
        </w:rPr>
        <w:lastRenderedPageBreak/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3782060</wp:posOffset>
            </wp:positionH>
            <wp:positionV relativeFrom="paragraph">
              <wp:posOffset>88900</wp:posOffset>
            </wp:positionV>
            <wp:extent cx="1985010" cy="2806700"/>
            <wp:effectExtent l="0" t="0" r="0" b="0"/>
            <wp:wrapSquare wrapText="largest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3681" w:rsidRDefault="00690DD1">
      <w:pPr>
        <w:contextualSpacing/>
        <w:rPr>
          <w:rFonts w:ascii="Liberation Serif" w:hAnsi="Liberation Serif"/>
          <w:color w:val="111111"/>
          <w:sz w:val="28"/>
          <w:szCs w:val="28"/>
        </w:rPr>
      </w:pPr>
      <w:r>
        <w:rPr>
          <w:rFonts w:ascii="Times New Roman;serif" w:hAnsi="Times New Roman;serif" w:cs="Times New Roman"/>
          <w:b/>
          <w:color w:val="000000"/>
          <w:sz w:val="26"/>
          <w:szCs w:val="28"/>
        </w:rPr>
        <w:t>Раскраска штриховкам</w:t>
      </w:r>
      <w:proofErr w:type="gramStart"/>
      <w:r>
        <w:rPr>
          <w:rFonts w:ascii="Times New Roman;serif" w:hAnsi="Times New Roman;serif" w:cs="Times New Roman"/>
          <w:b/>
          <w:color w:val="000000"/>
          <w:sz w:val="26"/>
          <w:szCs w:val="28"/>
        </w:rPr>
        <w:t>и</w:t>
      </w:r>
      <w:r>
        <w:rPr>
          <w:rFonts w:ascii="Liberation Serif" w:hAnsi="Liberation Serif" w:cs="Times New Roman"/>
          <w:color w:val="000000"/>
          <w:sz w:val="28"/>
          <w:szCs w:val="28"/>
        </w:rPr>
        <w:t>-</w:t>
      </w:r>
      <w:proofErr w:type="gramEnd"/>
      <w:r>
        <w:rPr>
          <w:rFonts w:ascii="Liberation Serif" w:hAnsi="Liberation Serif" w:cs="Times New Roman"/>
          <w:color w:val="000000"/>
          <w:sz w:val="28"/>
          <w:szCs w:val="28"/>
        </w:rPr>
        <w:t xml:space="preserve"> раскрашивать рисунок нужно не привычным способом </w:t>
      </w:r>
      <w:r>
        <w:rPr>
          <w:rFonts w:ascii="Liberation Serif" w:hAnsi="Liberation Serif" w:cs="Times New Roman"/>
          <w:color w:val="000000"/>
          <w:sz w:val="28"/>
          <w:szCs w:val="28"/>
        </w:rPr>
        <w:t>заполнения цветом, а с помощью штриховки (горизонтальными, вертикальными, волнистыми линиями в зависимости от задания), важно чтобы линии были параллельны друг другу. Выполнение штриховки очень пригодится при обучении письму.</w:t>
      </w:r>
    </w:p>
    <w:p w:rsidR="00483681" w:rsidRDefault="00483681">
      <w:pPr>
        <w:contextualSpacing/>
        <w:rPr>
          <w:rFonts w:cs="Times New Roman"/>
          <w:color w:val="000000"/>
        </w:rPr>
      </w:pPr>
    </w:p>
    <w:p w:rsidR="00483681" w:rsidRDefault="00690DD1">
      <w:pPr>
        <w:contextualSpacing/>
        <w:rPr>
          <w:rFonts w:cs="Times New Roman"/>
          <w:color w:val="000000"/>
        </w:rPr>
      </w:pPr>
      <w:r>
        <w:rPr>
          <w:rFonts w:ascii="Liberation Serif" w:hAnsi="Liberation Serif"/>
          <w:noProof/>
          <w:color w:val="111111"/>
          <w:sz w:val="28"/>
          <w:szCs w:val="28"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15875</wp:posOffset>
            </wp:positionV>
            <wp:extent cx="1988185" cy="2425700"/>
            <wp:effectExtent l="0" t="0" r="0" b="0"/>
            <wp:wrapSquare wrapText="largest"/>
            <wp:docPr id="3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3681" w:rsidRDefault="00483681">
      <w:pPr>
        <w:contextualSpacing/>
        <w:rPr>
          <w:rFonts w:cs="Times New Roman"/>
          <w:color w:val="000000"/>
        </w:rPr>
      </w:pPr>
    </w:p>
    <w:p w:rsidR="00483681" w:rsidRDefault="00690DD1">
      <w:pPr>
        <w:contextualSpacing/>
        <w:rPr>
          <w:rFonts w:ascii="Liberation Serif" w:hAnsi="Liberation Serif"/>
          <w:color w:val="111111"/>
          <w:sz w:val="28"/>
          <w:szCs w:val="28"/>
        </w:rPr>
      </w:pPr>
      <w:r>
        <w:rPr>
          <w:rFonts w:ascii="Times New Roman;serif" w:hAnsi="Times New Roman;serif" w:cs="Times New Roman"/>
          <w:b/>
          <w:color w:val="000000"/>
          <w:sz w:val="26"/>
          <w:szCs w:val="28"/>
        </w:rPr>
        <w:t xml:space="preserve">Раскраски с заданиями </w:t>
      </w:r>
      <w:proofErr w:type="gramStart"/>
      <w:r>
        <w:rPr>
          <w:rFonts w:ascii="Times New Roman;serif" w:hAnsi="Times New Roman;serif" w:cs="Times New Roman"/>
          <w:b/>
          <w:color w:val="000000"/>
          <w:sz w:val="26"/>
          <w:szCs w:val="28"/>
        </w:rPr>
        <w:t>-</w:t>
      </w:r>
      <w:r>
        <w:rPr>
          <w:rFonts w:ascii="Liberation Serif" w:hAnsi="Liberation Serif" w:cs="Times New Roman"/>
          <w:color w:val="000000"/>
          <w:sz w:val="28"/>
          <w:szCs w:val="28"/>
        </w:rPr>
        <w:t>э</w:t>
      </w:r>
      <w:proofErr w:type="gramEnd"/>
      <w:r>
        <w:rPr>
          <w:rFonts w:ascii="Liberation Serif" w:hAnsi="Liberation Serif" w:cs="Times New Roman"/>
          <w:color w:val="000000"/>
          <w:sz w:val="28"/>
          <w:szCs w:val="28"/>
        </w:rPr>
        <w:t>то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могут быть лабиринты, ребусы, с загадками, найти отличия и др., в которых помимо раскрашивания необходимо выполнить какое либо задание. Гораздо интереснее проводить занятия вместе с раскрасками.</w:t>
      </w:r>
    </w:p>
    <w:p w:rsidR="00483681" w:rsidRDefault="00483681">
      <w:pPr>
        <w:contextualSpacing/>
        <w:rPr>
          <w:rFonts w:cs="Times New Roman"/>
          <w:color w:val="000000"/>
        </w:rPr>
      </w:pPr>
    </w:p>
    <w:p w:rsidR="00483681" w:rsidRDefault="00483681">
      <w:pPr>
        <w:contextualSpacing/>
        <w:rPr>
          <w:rFonts w:cs="Times New Roman"/>
          <w:color w:val="000000"/>
        </w:rPr>
      </w:pPr>
    </w:p>
    <w:p w:rsidR="00483681" w:rsidRDefault="00483681">
      <w:pPr>
        <w:contextualSpacing/>
        <w:rPr>
          <w:rFonts w:cs="Times New Roman"/>
          <w:color w:val="000000"/>
        </w:rPr>
      </w:pPr>
    </w:p>
    <w:p w:rsidR="00483681" w:rsidRDefault="00690DD1">
      <w:pPr>
        <w:pStyle w:val="a8"/>
        <w:spacing w:after="200"/>
        <w:contextualSpacing/>
        <w:rPr>
          <w:rFonts w:ascii="Times New Roman;serif" w:hAnsi="Times New Roman;serif"/>
          <w:b/>
          <w:color w:val="181818"/>
          <w:sz w:val="32"/>
        </w:rPr>
      </w:pPr>
      <w:r>
        <w:rPr>
          <w:rFonts w:ascii="Times New Roman;serif" w:hAnsi="Times New Roman;serif" w:cs="Times New Roman"/>
          <w:b/>
          <w:color w:val="000000"/>
          <w:sz w:val="32"/>
          <w:szCs w:val="28"/>
        </w:rPr>
        <w:t>Срисовывание</w:t>
      </w:r>
    </w:p>
    <w:p w:rsidR="00483681" w:rsidRDefault="00690DD1">
      <w:pPr>
        <w:pStyle w:val="a8"/>
        <w:spacing w:after="200"/>
        <w:contextualSpacing/>
        <w:rPr>
          <w:rFonts w:ascii="Times New Roman;serif" w:hAnsi="Times New Roman;serif"/>
          <w:b/>
          <w:color w:val="181818"/>
          <w:sz w:val="32"/>
        </w:rPr>
      </w:pPr>
      <w:r>
        <w:rPr>
          <w:rFonts w:ascii="Times New Roman;serif" w:hAnsi="Times New Roman;serif"/>
          <w:color w:val="181818"/>
          <w:sz w:val="26"/>
        </w:rPr>
        <w:t xml:space="preserve">Подойдет срисовывание, как под копирку, так </w:t>
      </w:r>
      <w:r>
        <w:rPr>
          <w:rFonts w:ascii="Times New Roman;serif" w:hAnsi="Times New Roman;serif"/>
          <w:color w:val="181818"/>
          <w:sz w:val="26"/>
        </w:rPr>
        <w:t>и просто смотря на рисунок. Хорошо развивается внимательность, усидчивость, глазомер.</w:t>
      </w:r>
    </w:p>
    <w:p w:rsidR="00483681" w:rsidRDefault="00690DD1">
      <w:pPr>
        <w:pStyle w:val="a8"/>
        <w:spacing w:after="200"/>
        <w:contextualSpacing/>
        <w:rPr>
          <w:sz w:val="26"/>
        </w:rPr>
      </w:pPr>
      <w:r>
        <w:rPr>
          <w:rFonts w:ascii="Times New Roman;serif" w:hAnsi="Times New Roman;serif"/>
          <w:b/>
          <w:noProof/>
          <w:color w:val="181818"/>
          <w:sz w:val="32"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024880" cy="2289175"/>
            <wp:effectExtent l="0" t="0" r="0" b="0"/>
            <wp:wrapSquare wrapText="largest"/>
            <wp:docPr id="4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880" cy="228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3681" w:rsidRDefault="00483681">
      <w:pPr>
        <w:pStyle w:val="a8"/>
        <w:spacing w:after="200"/>
        <w:contextualSpacing/>
        <w:rPr>
          <w:sz w:val="26"/>
        </w:rPr>
      </w:pPr>
    </w:p>
    <w:p w:rsidR="00483681" w:rsidRDefault="00483681">
      <w:pPr>
        <w:pStyle w:val="a8"/>
        <w:spacing w:after="200"/>
        <w:contextualSpacing/>
        <w:rPr>
          <w:sz w:val="26"/>
        </w:rPr>
      </w:pPr>
    </w:p>
    <w:p w:rsidR="00483681" w:rsidRDefault="00690DD1">
      <w:pPr>
        <w:pStyle w:val="a8"/>
        <w:spacing w:after="200"/>
        <w:contextualSpacing/>
        <w:rPr>
          <w:sz w:val="26"/>
        </w:rPr>
      </w:pPr>
      <w:r>
        <w:rPr>
          <w:rFonts w:ascii="Times New Roman;serif" w:hAnsi="Times New Roman;serif"/>
          <w:b/>
          <w:bCs/>
          <w:color w:val="181818"/>
          <w:sz w:val="30"/>
          <w:szCs w:val="30"/>
        </w:rPr>
        <w:lastRenderedPageBreak/>
        <w:t xml:space="preserve">Графические упражнения для тренировки </w:t>
      </w:r>
      <w:proofErr w:type="spellStart"/>
      <w:r>
        <w:rPr>
          <w:rFonts w:ascii="Times New Roman;serif" w:hAnsi="Times New Roman;serif"/>
          <w:b/>
          <w:bCs/>
          <w:color w:val="181818"/>
          <w:sz w:val="30"/>
          <w:szCs w:val="30"/>
        </w:rPr>
        <w:t>каллиграфичности</w:t>
      </w:r>
      <w:proofErr w:type="spellEnd"/>
      <w:r>
        <w:rPr>
          <w:rFonts w:ascii="Times New Roman;serif" w:hAnsi="Times New Roman;serif"/>
          <w:b/>
          <w:bCs/>
          <w:color w:val="181818"/>
          <w:sz w:val="30"/>
          <w:szCs w:val="30"/>
        </w:rPr>
        <w:t xml:space="preserve"> письма.</w:t>
      </w:r>
    </w:p>
    <w:p w:rsidR="00483681" w:rsidRDefault="00690DD1">
      <w:pPr>
        <w:pStyle w:val="a8"/>
        <w:spacing w:after="200"/>
        <w:contextualSpacing/>
        <w:rPr>
          <w:rFonts w:ascii="Times New Roman;serif" w:hAnsi="Times New Roman;serif"/>
          <w:color w:val="181818"/>
          <w:sz w:val="26"/>
        </w:rPr>
      </w:pPr>
      <w:r>
        <w:rPr>
          <w:rFonts w:ascii="Times New Roman;serif" w:hAnsi="Times New Roman;serif"/>
          <w:color w:val="181818"/>
          <w:sz w:val="26"/>
        </w:rPr>
        <w:t>Обращайте внимание, что бы написание букв ребенком соответствовали следующим правилам:</w:t>
      </w:r>
    </w:p>
    <w:p w:rsidR="00483681" w:rsidRDefault="00690DD1">
      <w:pPr>
        <w:pStyle w:val="a8"/>
        <w:spacing w:after="200"/>
        <w:contextualSpacing/>
        <w:rPr>
          <w:rFonts w:ascii="Times New Roman;serif" w:hAnsi="Times New Roman;serif"/>
          <w:color w:val="181818"/>
          <w:sz w:val="26"/>
        </w:rPr>
      </w:pPr>
      <w:r>
        <w:rPr>
          <w:rFonts w:ascii="Times New Roman;serif" w:hAnsi="Times New Roman;serif"/>
          <w:noProof/>
          <w:color w:val="181818"/>
          <w:sz w:val="26"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024880" cy="4199255"/>
            <wp:effectExtent l="0" t="0" r="0" b="0"/>
            <wp:wrapSquare wrapText="largest"/>
            <wp:docPr id="5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880" cy="419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3681" w:rsidRDefault="00690DD1">
      <w:pPr>
        <w:pStyle w:val="a8"/>
        <w:spacing w:after="0"/>
        <w:rPr>
          <w:rFonts w:ascii="Times New Roman;serif" w:hAnsi="Times New Roman;serif"/>
          <w:color w:val="181818"/>
          <w:sz w:val="26"/>
        </w:rPr>
      </w:pPr>
      <w:r>
        <w:rPr>
          <w:rFonts w:ascii="Times New Roman;serif" w:hAnsi="Times New Roman;serif"/>
          <w:color w:val="181818"/>
          <w:sz w:val="26"/>
        </w:rPr>
        <w:t>-У букв должен</w:t>
      </w:r>
      <w:r>
        <w:rPr>
          <w:rFonts w:ascii="Times New Roman;serif" w:hAnsi="Times New Roman;serif"/>
          <w:color w:val="181818"/>
          <w:sz w:val="26"/>
        </w:rPr>
        <w:t xml:space="preserve"> быть одинаковый наклон;</w:t>
      </w:r>
    </w:p>
    <w:p w:rsidR="00483681" w:rsidRDefault="00690DD1">
      <w:pPr>
        <w:pStyle w:val="a8"/>
        <w:spacing w:after="0"/>
        <w:rPr>
          <w:rFonts w:ascii="Times New Roman;serif" w:hAnsi="Times New Roman;serif"/>
          <w:color w:val="181818"/>
          <w:sz w:val="26"/>
        </w:rPr>
      </w:pPr>
      <w:r>
        <w:rPr>
          <w:rFonts w:ascii="Times New Roman;serif" w:hAnsi="Times New Roman;serif"/>
          <w:color w:val="181818"/>
          <w:sz w:val="26"/>
        </w:rPr>
        <w:t>-Между ними должно быть одинаковое расстояние;</w:t>
      </w:r>
    </w:p>
    <w:p w:rsidR="00483681" w:rsidRDefault="00690DD1">
      <w:pPr>
        <w:pStyle w:val="a8"/>
        <w:spacing w:after="0"/>
        <w:rPr>
          <w:rFonts w:ascii="Times New Roman;serif" w:hAnsi="Times New Roman;serif"/>
          <w:color w:val="181818"/>
          <w:sz w:val="26"/>
        </w:rPr>
      </w:pPr>
      <w:r>
        <w:rPr>
          <w:rFonts w:ascii="Times New Roman;serif" w:hAnsi="Times New Roman;serif"/>
          <w:color w:val="181818"/>
          <w:sz w:val="26"/>
        </w:rPr>
        <w:t>- И примерно (учитывается особенности написания букв) одинаковая высота.</w:t>
      </w:r>
    </w:p>
    <w:p w:rsidR="00483681" w:rsidRDefault="00690DD1">
      <w:pPr>
        <w:pStyle w:val="a8"/>
        <w:spacing w:after="0"/>
        <w:rPr>
          <w:rFonts w:ascii="Times New Roman;serif" w:hAnsi="Times New Roman;serif"/>
          <w:color w:val="181818"/>
          <w:sz w:val="26"/>
        </w:rPr>
      </w:pPr>
      <w:r>
        <w:rPr>
          <w:rFonts w:ascii="Times New Roman;serif" w:hAnsi="Times New Roman;serif"/>
          <w:color w:val="181818"/>
          <w:sz w:val="26"/>
        </w:rPr>
        <w:t xml:space="preserve">Выполнять их лучше на альбомном листе. Начинаем с </w:t>
      </w:r>
      <w:proofErr w:type="gramStart"/>
      <w:r>
        <w:rPr>
          <w:rFonts w:ascii="Times New Roman;serif" w:hAnsi="Times New Roman;serif"/>
          <w:color w:val="181818"/>
          <w:sz w:val="26"/>
        </w:rPr>
        <w:t>простого</w:t>
      </w:r>
      <w:proofErr w:type="gramEnd"/>
      <w:r>
        <w:rPr>
          <w:rFonts w:ascii="Times New Roman;serif" w:hAnsi="Times New Roman;serif"/>
          <w:color w:val="181818"/>
          <w:sz w:val="26"/>
        </w:rPr>
        <w:t xml:space="preserve"> (обычные вертикальные линии), постепенно усложняя уз</w:t>
      </w:r>
      <w:r>
        <w:rPr>
          <w:rFonts w:ascii="Times New Roman;serif" w:hAnsi="Times New Roman;serif"/>
          <w:color w:val="181818"/>
          <w:sz w:val="26"/>
        </w:rPr>
        <w:t>оры и переходя к буквам. Если ребёнок "уходит" вниз или вверх можно поставить точки для ориентировки на листе.</w:t>
      </w:r>
    </w:p>
    <w:p w:rsidR="00483681" w:rsidRDefault="00483681">
      <w:pPr>
        <w:pStyle w:val="a8"/>
        <w:spacing w:after="200"/>
        <w:contextualSpacing/>
        <w:rPr>
          <w:sz w:val="26"/>
        </w:rPr>
      </w:pPr>
    </w:p>
    <w:p w:rsidR="00483681" w:rsidRDefault="00483681">
      <w:pPr>
        <w:contextualSpacing/>
        <w:rPr>
          <w:rFonts w:cs="Times New Roman"/>
          <w:color w:val="000000"/>
        </w:rPr>
      </w:pPr>
    </w:p>
    <w:sectPr w:rsidR="00483681">
      <w:pgSz w:w="11906" w:h="16838"/>
      <w:pgMar w:top="925" w:right="1209" w:bottom="1776" w:left="1209" w:header="0" w:footer="0" w:gutter="0"/>
      <w:pgBorders>
        <w:top w:val="thinThickLargeGap" w:sz="2" w:space="1" w:color="00888A"/>
        <w:left w:val="thinThickLargeGap" w:sz="2" w:space="1" w:color="00888A"/>
        <w:bottom w:val="thinThickLargeGap" w:sz="2" w:space="1" w:color="00888A"/>
        <w:right w:val="thinThickLargeGap" w:sz="2" w:space="1" w:color="00888A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;Helvetica;Liberation Sans">
    <w:altName w:val="Times New Roman"/>
    <w:panose1 w:val="00000000000000000000"/>
    <w:charset w:val="00"/>
    <w:family w:val="roman"/>
    <w:notTrueType/>
    <w:pitch w:val="default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54C26"/>
    <w:multiLevelType w:val="multilevel"/>
    <w:tmpl w:val="1E2279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681"/>
    <w:rsid w:val="00483681"/>
    <w:rsid w:val="0069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7F"/>
    <w:pPr>
      <w:spacing w:after="200" w:line="276" w:lineRule="auto"/>
    </w:pPr>
    <w:rPr>
      <w:sz w:val="22"/>
    </w:rPr>
  </w:style>
  <w:style w:type="paragraph" w:styleId="2">
    <w:name w:val="heading 2"/>
    <w:basedOn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qFormat/>
    <w:rsid w:val="00B62922"/>
  </w:style>
  <w:style w:type="character" w:customStyle="1" w:styleId="a5">
    <w:name w:val="Нижний колонтитул Знак"/>
    <w:basedOn w:val="a1"/>
    <w:uiPriority w:val="99"/>
    <w:qFormat/>
    <w:rsid w:val="00B62922"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a7">
    <w:name w:val="Символ нумерации"/>
    <w:qFormat/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styleId="ac">
    <w:name w:val="header"/>
    <w:basedOn w:val="a"/>
    <w:uiPriority w:val="99"/>
    <w:unhideWhenUsed/>
    <w:rsid w:val="00B62922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B6292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2"/>
    <w:uiPriority w:val="59"/>
    <w:rsid w:val="00966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2951</TotalTime>
  <Pages>3</Pages>
  <Words>435</Words>
  <Characters>2480</Characters>
  <Application>Microsoft Office Word</Application>
  <DocSecurity>0</DocSecurity>
  <Lines>20</Lines>
  <Paragraphs>5</Paragraphs>
  <ScaleCrop>false</ScaleCrop>
  <Company>Krokoz™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dc:description/>
  <cp:lastModifiedBy>Пользователь</cp:lastModifiedBy>
  <cp:revision>25</cp:revision>
  <cp:lastPrinted>2021-08-26T07:32:00Z</cp:lastPrinted>
  <dcterms:created xsi:type="dcterms:W3CDTF">2017-09-10T07:49:00Z</dcterms:created>
  <dcterms:modified xsi:type="dcterms:W3CDTF">2023-12-26T06:30:00Z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