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74BE3" w:rsidRPr="00684719" w:rsidRDefault="00774BE3" w:rsidP="00774BE3">
      <w:pPr>
        <w:pStyle w:val="headline"/>
        <w:ind w:firstLine="709"/>
        <w:jc w:val="center"/>
        <w:rPr>
          <w:b/>
          <w:sz w:val="48"/>
        </w:rPr>
      </w:pPr>
      <w:r w:rsidRPr="00684719">
        <w:rPr>
          <w:b/>
          <w:sz w:val="48"/>
        </w:rPr>
        <w:t>МДОУ «Детский сад 158»</w:t>
      </w:r>
    </w:p>
    <w:p w:rsidR="00774BE3" w:rsidRDefault="00774BE3" w:rsidP="00774BE3">
      <w:pPr>
        <w:pStyle w:val="headline"/>
        <w:ind w:firstLine="709"/>
        <w:jc w:val="center"/>
        <w:rPr>
          <w:b/>
          <w:sz w:val="40"/>
          <w:u w:val="single"/>
        </w:rPr>
      </w:pPr>
    </w:p>
    <w:p w:rsidR="00774BE3" w:rsidRDefault="00774BE3" w:rsidP="00774BE3">
      <w:pPr>
        <w:pStyle w:val="headline"/>
        <w:ind w:firstLine="709"/>
        <w:jc w:val="center"/>
        <w:rPr>
          <w:b/>
          <w:sz w:val="40"/>
          <w:u w:val="single"/>
        </w:rPr>
      </w:pPr>
    </w:p>
    <w:p w:rsidR="00774BE3" w:rsidRDefault="00774BE3" w:rsidP="00774BE3">
      <w:pPr>
        <w:pStyle w:val="headline"/>
        <w:ind w:firstLine="709"/>
        <w:jc w:val="center"/>
        <w:rPr>
          <w:b/>
          <w:sz w:val="40"/>
          <w:u w:val="single"/>
        </w:rPr>
      </w:pPr>
    </w:p>
    <w:p w:rsidR="00774BE3" w:rsidRPr="00684719" w:rsidRDefault="00774BE3" w:rsidP="00774BE3">
      <w:pPr>
        <w:pStyle w:val="headline"/>
        <w:ind w:firstLine="709"/>
        <w:jc w:val="center"/>
        <w:rPr>
          <w:b/>
          <w:sz w:val="40"/>
          <w:u w:val="single"/>
        </w:rPr>
      </w:pPr>
    </w:p>
    <w:p w:rsidR="00774BE3" w:rsidRDefault="00774BE3" w:rsidP="00774BE3">
      <w:pPr>
        <w:pStyle w:val="headline"/>
        <w:ind w:firstLine="709"/>
        <w:jc w:val="center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  <w:r w:rsidRPr="00684719">
        <w:rPr>
          <w:sz w:val="40"/>
        </w:rPr>
        <w:t>Консультация для родителей</w:t>
      </w:r>
      <w:r>
        <w:rPr>
          <w:sz w:val="40"/>
        </w:rPr>
        <w:t>:</w:t>
      </w:r>
      <w:r>
        <w:rPr>
          <w:sz w:val="40"/>
        </w:rPr>
        <w:t xml:space="preserve"> </w:t>
      </w:r>
      <w:r w:rsidRPr="00774BE3">
        <w:rPr>
          <w:b/>
          <w:color w:val="ED7D31" w:themeColor="accent2"/>
          <w:sz w:val="40"/>
        </w:rPr>
        <w:t>ДЕТЯМ О ПРАВИЛАХ ДОРОЖНОГО ДВИЖЕНИЯ</w:t>
      </w:r>
      <w:r w:rsidRPr="00774BE3">
        <w:rPr>
          <w:b/>
          <w:sz w:val="40"/>
        </w:rPr>
        <w:t xml:space="preserve"> </w:t>
      </w: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Подготовила учитель дефектолог</w:t>
      </w:r>
    </w:p>
    <w:p w:rsidR="00774BE3" w:rsidRDefault="00774BE3" w:rsidP="00774BE3">
      <w:pPr>
        <w:pStyle w:val="headline"/>
        <w:ind w:firstLine="709"/>
        <w:jc w:val="right"/>
        <w:rPr>
          <w:b/>
          <w:sz w:val="40"/>
        </w:rPr>
      </w:pPr>
      <w:r>
        <w:rPr>
          <w:b/>
          <w:sz w:val="40"/>
        </w:rPr>
        <w:t>Липина Юлия Евгеньевна</w:t>
      </w:r>
    </w:p>
    <w:p w:rsidR="00774BE3" w:rsidRDefault="00774BE3" w:rsidP="00774BE3">
      <w:pPr>
        <w:pStyle w:val="headline"/>
        <w:ind w:firstLine="709"/>
        <w:jc w:val="center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center"/>
        <w:rPr>
          <w:b/>
          <w:sz w:val="40"/>
        </w:rPr>
      </w:pPr>
    </w:p>
    <w:p w:rsidR="00774BE3" w:rsidRDefault="00774BE3" w:rsidP="00774BE3">
      <w:pPr>
        <w:pStyle w:val="headline"/>
        <w:ind w:firstLine="709"/>
        <w:jc w:val="center"/>
        <w:rPr>
          <w:b/>
          <w:sz w:val="40"/>
        </w:rPr>
      </w:pPr>
    </w:p>
    <w:p w:rsidR="00774BE3" w:rsidRPr="00684719" w:rsidRDefault="00774BE3" w:rsidP="00774BE3">
      <w:pPr>
        <w:pStyle w:val="headline"/>
        <w:ind w:firstLine="709"/>
        <w:jc w:val="center"/>
        <w:rPr>
          <w:sz w:val="40"/>
        </w:rPr>
      </w:pPr>
      <w:r>
        <w:rPr>
          <w:b/>
          <w:sz w:val="40"/>
        </w:rPr>
        <w:t>Ярославль, 2019</w:t>
      </w:r>
      <w:bookmarkStart w:id="0" w:name="_GoBack"/>
      <w:bookmarkEnd w:id="0"/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Georgia" w:eastAsia="Times New Roman" w:hAnsi="Georgia" w:cs="Times New Roman"/>
          <w:b/>
          <w:bCs/>
          <w:color w:val="BDD6EE" w:themeColor="accent1" w:themeTint="66"/>
          <w:kern w:val="36"/>
          <w:sz w:val="56"/>
          <w:szCs w:val="4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43BE">
        <w:rPr>
          <w:rFonts w:ascii="Georgia" w:eastAsia="Times New Roman" w:hAnsi="Georgia" w:cs="Times New Roman"/>
          <w:b/>
          <w:bCs/>
          <w:color w:val="BDD6EE" w:themeColor="accent1" w:themeTint="66"/>
          <w:kern w:val="36"/>
          <w:sz w:val="56"/>
          <w:szCs w:val="4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Детям о правилах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Georgia" w:eastAsia="Times New Roman" w:hAnsi="Georgia" w:cs="Times New Roman"/>
          <w:b/>
          <w:bCs/>
          <w:color w:val="BDD6EE" w:themeColor="accent1" w:themeTint="66"/>
          <w:kern w:val="36"/>
          <w:sz w:val="56"/>
          <w:szCs w:val="4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E43BE">
        <w:rPr>
          <w:rFonts w:ascii="Georgia" w:eastAsia="Times New Roman" w:hAnsi="Georgia" w:cs="Times New Roman"/>
          <w:b/>
          <w:bCs/>
          <w:color w:val="BDD6EE" w:themeColor="accent1" w:themeTint="66"/>
          <w:kern w:val="36"/>
          <w:sz w:val="56"/>
          <w:szCs w:val="4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дорожного движения.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>С чего начать беседу?</w:t>
      </w:r>
    </w:p>
    <w:p w:rsid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Дети с трёх лет уже способны осознавать опасности, которые могут встретиться. Одна из главных это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дорога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 Ребёнку надо пояснять, что это такое, почему по ним ездят машины, куда, кого везут.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Давайте рассмотрим, как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родители могут помочь своим детям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научиться соблюдать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правила безопасности на дорогах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>Не знаете, как об этом рассказать? Давайте по порядку.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Побеседуйте с ребенком. Задача этих доверительных бесед- сформировать у ребенка дисциплинированное поведение на улице, познакомить с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правилами дорожного движения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>Какой объем знаний могут усвоить малыши?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1. Без взрослых на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 xml:space="preserve">дорогу выходить опасно </w:t>
      </w:r>
      <w:r w:rsidRPr="00FE43BE">
        <w:rPr>
          <w:rFonts w:ascii="Georgia" w:eastAsia="Times New Roman" w:hAnsi="Georgia" w:cs="Times New Roman"/>
          <w:i/>
          <w:iCs/>
          <w:sz w:val="32"/>
          <w:szCs w:val="24"/>
          <w:lang w:eastAsia="ru-RU"/>
        </w:rPr>
        <w:t>(ДЕРЖИТЕ РЕБЕНКА ЗА РУКУ)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2. В городе люди ходят по специальной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дороге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3. Переходить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дорогу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можно только в специальном месте. Оно называется пешеходный переход. Пешеходный переход видно издалека, потому что на месте перехода нарисована </w:t>
      </w:r>
      <w:r w:rsidRPr="00FE43BE">
        <w:rPr>
          <w:rFonts w:ascii="Georgia" w:eastAsia="Times New Roman" w:hAnsi="Georgia" w:cs="Times New Roman"/>
          <w:i/>
          <w:iCs/>
          <w:sz w:val="32"/>
          <w:szCs w:val="24"/>
          <w:lang w:eastAsia="ru-RU"/>
        </w:rPr>
        <w:t>«Зебра»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 Это такие полоски белого и черного цвета.</w:t>
      </w:r>
    </w:p>
    <w:p w:rsidR="00FE43BE" w:rsidRPr="00FE43BE" w:rsidRDefault="005A26D5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426085</wp:posOffset>
            </wp:positionV>
            <wp:extent cx="1407160" cy="1323975"/>
            <wp:effectExtent l="0" t="0" r="2540" b="9525"/>
            <wp:wrapTight wrapText="bothSides">
              <wp:wrapPolygon edited="0">
                <wp:start x="0" y="0"/>
                <wp:lineTo x="0" y="21445"/>
                <wp:lineTo x="21347" y="21445"/>
                <wp:lineTo x="21347" y="0"/>
                <wp:lineTo x="0" y="0"/>
              </wp:wrapPolygon>
            </wp:wrapTight>
            <wp:docPr id="4" name="Рисунок 4" descr="https://avatars.mds.yandex.net/get-pdb/1766896/493e0a23-666b-48ad-8ae5-2ca194f54d5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66896/493e0a23-666b-48ad-8ae5-2ca194f54d5e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3BE"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4. На наземном пешеходном переходе можно двигаться только на зеленый свет </w:t>
      </w:r>
      <w:r w:rsidR="00FE43BE" w:rsidRPr="00FE43BE">
        <w:rPr>
          <w:rFonts w:ascii="Georgia" w:eastAsia="Times New Roman" w:hAnsi="Georgia" w:cs="Times New Roman"/>
          <w:sz w:val="32"/>
          <w:szCs w:val="24"/>
          <w:u w:val="single"/>
          <w:lang w:eastAsia="ru-RU"/>
        </w:rPr>
        <w:t>светофора</w:t>
      </w:r>
      <w:r w:rsidR="00FE43BE" w:rsidRPr="00FE43BE">
        <w:rPr>
          <w:rFonts w:ascii="Georgia" w:eastAsia="Times New Roman" w:hAnsi="Georgia" w:cs="Times New Roman"/>
          <w:sz w:val="32"/>
          <w:szCs w:val="24"/>
          <w:lang w:eastAsia="ru-RU"/>
        </w:rPr>
        <w:t>: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i/>
          <w:iCs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i/>
          <w:iCs/>
          <w:color w:val="ED7D31" w:themeColor="accent2"/>
          <w:sz w:val="32"/>
          <w:szCs w:val="24"/>
          <w:lang w:eastAsia="ru-RU"/>
        </w:rPr>
        <w:t>«Коль зеленый свет горит,</w:t>
      </w:r>
      <w:r w:rsidR="005A26D5" w:rsidRPr="005A26D5">
        <w:rPr>
          <w:noProof/>
          <w:lang w:eastAsia="ru-RU"/>
        </w:rPr>
        <w:t xml:space="preserve"> 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i/>
          <w:iCs/>
          <w:color w:val="ED7D31" w:themeColor="accent2"/>
          <w:sz w:val="32"/>
          <w:szCs w:val="24"/>
          <w:lang w:eastAsia="ru-RU"/>
        </w:rPr>
        <w:t>значит путь тебе открыт»</w:t>
      </w: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>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5. Переходить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дорогу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можно только со взрослыми за руку.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lastRenderedPageBreak/>
        <w:t xml:space="preserve">6. В очень опасных местах сделаны подземные переходы. 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7. Широкая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дорога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называется проезжая часть. По ней в обе стороны двигаются машины.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Обратите внимание на то, что все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правила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сформулированы в утвердительной форме. Ребенок младшего дошкольного возраста легче усваивает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информацию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в утвердительной форме. Постарайтесь обойтись без </w:t>
      </w:r>
      <w:r w:rsidRPr="00FE43BE">
        <w:rPr>
          <w:rFonts w:ascii="Georgia" w:eastAsia="Times New Roman" w:hAnsi="Georgia" w:cs="Times New Roman"/>
          <w:i/>
          <w:iCs/>
          <w:sz w:val="32"/>
          <w:szCs w:val="24"/>
          <w:lang w:eastAsia="ru-RU"/>
        </w:rPr>
        <w:t>«нельзя»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и расскажите только о том, что нужно и можно делать на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дороге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, на улице.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 xml:space="preserve">Сколько раз надо беседовать с ребенком о </w:t>
      </w:r>
      <w:r w:rsidRPr="00FE43BE">
        <w:rPr>
          <w:rFonts w:ascii="Georgia" w:eastAsia="Times New Roman" w:hAnsi="Georgia" w:cs="Times New Roman"/>
          <w:b/>
          <w:bCs/>
          <w:color w:val="ED7D31" w:themeColor="accent2"/>
          <w:sz w:val="32"/>
          <w:szCs w:val="24"/>
          <w:lang w:eastAsia="ru-RU"/>
        </w:rPr>
        <w:t>правилах дорожного движения</w:t>
      </w: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>?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Все эти понятия ребенок усвоит прочно, если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родители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будут знакомить и напоминать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правила дорожного движения систематически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, но ненавязчиво.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 xml:space="preserve">Какие методы использовать для знакомства ребенка с </w:t>
      </w:r>
      <w:r w:rsidRPr="00FE43BE">
        <w:rPr>
          <w:rFonts w:ascii="Georgia" w:eastAsia="Times New Roman" w:hAnsi="Georgia" w:cs="Times New Roman"/>
          <w:b/>
          <w:bCs/>
          <w:color w:val="ED7D31" w:themeColor="accent2"/>
          <w:sz w:val="32"/>
          <w:szCs w:val="24"/>
          <w:lang w:eastAsia="ru-RU"/>
        </w:rPr>
        <w:t>правилами дорожного движения</w:t>
      </w:r>
      <w:r w:rsidRPr="00FE43BE">
        <w:rPr>
          <w:rFonts w:ascii="Georgia" w:eastAsia="Times New Roman" w:hAnsi="Georgia" w:cs="Times New Roman"/>
          <w:b/>
          <w:color w:val="ED7D31" w:themeColor="accent2"/>
          <w:sz w:val="32"/>
          <w:szCs w:val="24"/>
          <w:lang w:eastAsia="ru-RU"/>
        </w:rPr>
        <w:t>?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·Чтобы развить у ребенка зрительную память, закрепить зрительные впечатления, предложите ребенку по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дороге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в детский сад или обратно, самому найти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дорогу домой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, или, наоборот, привести вас в детский сад.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·Не запугивайте ребенка улицей! Панический страх перед транспортом не менее вреден, чем беспечность и невнимательность.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·На досуге прочитайте ребенку стихотворения, посвященные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правилам дорожного движения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и побеседуйте о ситуациях, про которые вы узнали из книг.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·Купите ребенку игрушечные машинки-автомобили, знаки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дорожного движения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и предлагайте различные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дорожные ситуации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 Игра научит и закрепит знания ребенка.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·</w:t>
      </w:r>
      <w:proofErr w:type="gramStart"/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В</w:t>
      </w:r>
      <w:proofErr w:type="gramEnd"/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младшем дошкольном возрасте ребенок учиться законам улицы. Беря пример с Вас,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родители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, и с других близких взрослых ребенок на бессознательном уровне запоминает, как МОЖНО переходить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дорогу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 Покажите ребенку положительный пример дисциплинированного пешехода.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lastRenderedPageBreak/>
        <w:t xml:space="preserve">·Для закрепления знаний ребенка купите настольную игру о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правилах дорожного движения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и систематически играйте в нее вместе с ребенком.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color w:val="ED7D31" w:themeColor="accent2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color w:val="ED7D31" w:themeColor="accent2"/>
          <w:sz w:val="32"/>
          <w:szCs w:val="24"/>
          <w:lang w:eastAsia="ru-RU"/>
        </w:rPr>
        <w:t>Помните!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Ребёнок </w:t>
      </w:r>
      <w:proofErr w:type="gramStart"/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учится</w:t>
      </w:r>
      <w:proofErr w:type="gramEnd"/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беря пример с членов семьи и других взрослых. Особенно пример папы и мамы учит дисциплинированному поведению на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дороге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не только вашего ребёнка, но других </w:t>
      </w:r>
      <w:r w:rsidRPr="00FE43BE">
        <w:rPr>
          <w:rFonts w:ascii="Georgia" w:eastAsia="Times New Roman" w:hAnsi="Georgia" w:cs="Times New Roman"/>
          <w:b/>
          <w:bCs/>
          <w:sz w:val="32"/>
          <w:szCs w:val="24"/>
          <w:lang w:eastAsia="ru-RU"/>
        </w:rPr>
        <w:t>родителей</w:t>
      </w:r>
      <w:r w:rsidRPr="00FE43BE">
        <w:rPr>
          <w:rFonts w:ascii="Georgia" w:eastAsia="Times New Roman" w:hAnsi="Georgia" w:cs="Times New Roman"/>
          <w:sz w:val="32"/>
          <w:szCs w:val="24"/>
          <w:lang w:eastAsia="ru-RU"/>
        </w:rPr>
        <w:t>.</w:t>
      </w:r>
    </w:p>
    <w:p w:rsidR="00FE43BE" w:rsidRPr="00FE43BE" w:rsidRDefault="00FE43BE" w:rsidP="00FE43BE">
      <w:pPr>
        <w:spacing w:before="100" w:beforeAutospacing="1" w:after="100" w:afterAutospacing="1" w:line="240" w:lineRule="auto"/>
        <w:ind w:firstLine="709"/>
        <w:jc w:val="center"/>
        <w:rPr>
          <w:rFonts w:ascii="Georgia" w:eastAsia="Times New Roman" w:hAnsi="Georgia" w:cs="Times New Roman"/>
          <w:b/>
          <w:color w:val="ED7D31" w:themeColor="accent2"/>
          <w:sz w:val="48"/>
          <w:szCs w:val="24"/>
          <w:lang w:eastAsia="ru-RU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FE43BE">
        <w:rPr>
          <w:rFonts w:ascii="Georgia" w:eastAsia="Times New Roman" w:hAnsi="Georgia" w:cs="Times New Roman"/>
          <w:b/>
          <w:color w:val="ED7D31" w:themeColor="accent2"/>
          <w:sz w:val="48"/>
          <w:szCs w:val="24"/>
          <w:lang w:eastAsia="ru-RU"/>
          <w14:glow w14:rad="139700">
            <w14:schemeClr w14:val="accent2">
              <w14:alpha w14:val="60000"/>
              <w14:satMod w14:val="175000"/>
            </w14:schemeClr>
          </w14:glow>
        </w:rPr>
        <w:t>Берегите ребёнка!</w:t>
      </w:r>
    </w:p>
    <w:p w:rsidR="004513AB" w:rsidRPr="00FE43BE" w:rsidRDefault="005A26D5" w:rsidP="00FE43BE">
      <w:pPr>
        <w:ind w:firstLine="709"/>
        <w:jc w:val="both"/>
        <w:rPr>
          <w:rFonts w:ascii="Georgia" w:hAnsi="Georgia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459740</wp:posOffset>
            </wp:positionV>
            <wp:extent cx="4781550" cy="478155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3" name="Рисунок 3" descr="https://spaf-mega.ru/files/618/6180a0daa4b32b5dc6b7c810102ce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af-mega.ru/files/618/6180a0daa4b32b5dc6b7c810102cef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13AB" w:rsidRPr="00FE43BE" w:rsidSect="00EA5D0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E"/>
    <w:rsid w:val="004B4BB9"/>
    <w:rsid w:val="005A26D5"/>
    <w:rsid w:val="00774BE3"/>
    <w:rsid w:val="00917A43"/>
    <w:rsid w:val="00EA5D00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02C4"/>
  <w15:chartTrackingRefBased/>
  <w15:docId w15:val="{0C35E4E4-47D0-4C6C-B71E-8108BF8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4943-3BB6-4228-83F8-67140D23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3</cp:revision>
  <dcterms:created xsi:type="dcterms:W3CDTF">2019-11-23T07:51:00Z</dcterms:created>
  <dcterms:modified xsi:type="dcterms:W3CDTF">2019-11-23T09:33:00Z</dcterms:modified>
</cp:coreProperties>
</file>