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F" w:rsidRDefault="007F330F" w:rsidP="007F3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дошкольное </w:t>
      </w:r>
      <w:r w:rsidR="00347A89" w:rsidRPr="00B776D7">
        <w:rPr>
          <w:rFonts w:ascii="Times New Roman" w:hAnsi="Times New Roman"/>
          <w:b/>
          <w:sz w:val="28"/>
          <w:szCs w:val="28"/>
          <w:lang w:eastAsia="ru-RU"/>
        </w:rPr>
        <w:t>образовательное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7A89" w:rsidRPr="00B776D7">
        <w:rPr>
          <w:rFonts w:ascii="Times New Roman" w:hAnsi="Times New Roman"/>
          <w:b/>
          <w:sz w:val="28"/>
          <w:szCs w:val="28"/>
          <w:lang w:eastAsia="ru-RU"/>
        </w:rPr>
        <w:t>учреждение</w:t>
      </w:r>
    </w:p>
    <w:p w:rsidR="00347A89" w:rsidRPr="00B776D7" w:rsidRDefault="00347A89" w:rsidP="007F330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6D7">
        <w:rPr>
          <w:rFonts w:ascii="Times New Roman" w:hAnsi="Times New Roman"/>
          <w:b/>
          <w:sz w:val="28"/>
          <w:szCs w:val="28"/>
          <w:lang w:eastAsia="ru-RU"/>
        </w:rPr>
        <w:t>« Детский сад № 158».</w:t>
      </w: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7F330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6D7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</w:t>
      </w:r>
    </w:p>
    <w:p w:rsidR="00347A89" w:rsidRPr="00B776D7" w:rsidRDefault="00347A89" w:rsidP="007F330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7F330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6D7">
        <w:rPr>
          <w:rFonts w:ascii="Times New Roman" w:hAnsi="Times New Roman"/>
          <w:b/>
          <w:sz w:val="28"/>
          <w:szCs w:val="28"/>
          <w:lang w:eastAsia="ru-RU"/>
        </w:rPr>
        <w:t>« Сенсорное развитие детей раннего возраста».</w:t>
      </w: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7F330F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B776D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 Подготовила воспитатель:</w:t>
      </w:r>
    </w:p>
    <w:p w:rsidR="00347A89" w:rsidRPr="00B776D7" w:rsidRDefault="00347A89" w:rsidP="007F330F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7F330F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76D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 группы № 9</w:t>
      </w:r>
    </w:p>
    <w:p w:rsidR="00347A89" w:rsidRPr="00B776D7" w:rsidRDefault="00347A89" w:rsidP="007F330F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7F330F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776D7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5C171A"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76D7">
        <w:rPr>
          <w:rFonts w:ascii="Times New Roman" w:hAnsi="Times New Roman"/>
          <w:b/>
          <w:sz w:val="28"/>
          <w:szCs w:val="28"/>
          <w:lang w:eastAsia="ru-RU"/>
        </w:rPr>
        <w:t>Дрейлинг</w:t>
      </w:r>
      <w:proofErr w:type="spellEnd"/>
      <w:r w:rsidRPr="00B776D7">
        <w:rPr>
          <w:rFonts w:ascii="Times New Roman" w:hAnsi="Times New Roman"/>
          <w:b/>
          <w:sz w:val="28"/>
          <w:szCs w:val="28"/>
          <w:lang w:eastAsia="ru-RU"/>
        </w:rPr>
        <w:t xml:space="preserve"> М. В.</w:t>
      </w:r>
    </w:p>
    <w:p w:rsidR="00347A89" w:rsidRPr="00B776D7" w:rsidRDefault="00347A89" w:rsidP="007F330F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347A8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347A89" w:rsidRPr="00B776D7" w:rsidRDefault="00347A89" w:rsidP="007F330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330F" w:rsidRDefault="00347A89" w:rsidP="007F3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6D7">
        <w:rPr>
          <w:rFonts w:ascii="Times New Roman" w:hAnsi="Times New Roman"/>
          <w:b/>
          <w:sz w:val="28"/>
          <w:szCs w:val="28"/>
          <w:lang w:eastAsia="ru-RU"/>
        </w:rPr>
        <w:t>Ярославль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многократных хаотических действий он переходит к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предварительному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>примериванию</w:t>
      </w:r>
      <w:proofErr w:type="spellEnd"/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идентичное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Предварительное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примеривание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свидетельствует о новом этапе сенсорного развития малыша.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 конечном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счете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следующие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604358" w:rsidRPr="007F330F" w:rsidRDefault="00604358" w:rsidP="007F33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1) игры-поручения, основанные на интересе ребенка к действиям с различными предметами; </w:t>
      </w:r>
    </w:p>
    <w:p w:rsidR="00604358" w:rsidRPr="007F330F" w:rsidRDefault="00604358" w:rsidP="007F33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2) игры с </w:t>
      </w: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прятанием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и поиском - в этом случае ребенка интересует неожиданное появление предметов и их исчезновение (складывание матрешки); </w:t>
      </w:r>
    </w:p>
    <w:p w:rsidR="00604358" w:rsidRPr="007F330F" w:rsidRDefault="00604358" w:rsidP="007F33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>3) игры с загадыванием и разгадыванием, привлекающие детей неизвестностью;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br/>
        <w:t>4) игры на ознакомление с формой и величиной предмета - геометрические игры (мозаики, конструкторы "</w:t>
      </w: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Лего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").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Несомненно, при наглядном ознакомлении слово играет большую роль, однако нередко наблюдается перевес словесных способов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 </w:t>
      </w:r>
    </w:p>
    <w:p w:rsidR="00604358" w:rsidRPr="007F330F" w:rsidRDefault="00604358" w:rsidP="007F330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другая - большая, ее в ладони не спрячешь. Затем предложите ребенку показать маленькую матрешку.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br/>
        <w:t xml:space="preserve">  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правильно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Таким образом, сенсорное управление заключается в различении классификации.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Размер, 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форма, 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t>цвет, шероховатость,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вкус, 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t>запах - всему этому необходимо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научить ребенка.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>гимнастику.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br/>
        <w:t xml:space="preserve">  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 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голубой".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br/>
        <w:t xml:space="preserve">   Лучше всего размещать предметы в соответствии с цветовой гаммой: слева перед ребенком красный помидор, затем оранжевый апельсин,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>далее желтый лимон, зеленый огурец, синяя слива и последним - темный фрукт или овощ.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br/>
        <w:t xml:space="preserve">  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Важно поддерживать интерес и радостные эмоции ребенка, выражая свое отношение к его действиям: "Молодец!", "Правильно", "Красивая у тебя игрушка" и т. п.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Усвоение названий сенсорных свойств предметов</w:t>
      </w:r>
      <w:r w:rsidR="000F074C"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опредмеченные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" наименования (например, лимонный, апельсиновый, розовый, морковный). </w:t>
      </w:r>
      <w:proofErr w:type="gramEnd"/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Также с детьми второго года жизни можно уже проводить занятия рисования и лепки. Когда ребенок начинает знакомиться со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свойствами глины или пластилина,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он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сперва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br/>
        <w:t xml:space="preserve">  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Предметно-изобразительный смысл детские рисунки и лепка приобретают благодаря оживлению имеющихся у детей представлений, 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lastRenderedPageBreak/>
        <w:t>накопленного сенсорного опыта; преднамеренного изображения того или иного предмета еще не возникает.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Важную роль в процессе занятия, направленного на развитие </w:t>
      </w: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сенсорики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7F330F">
        <w:rPr>
          <w:rFonts w:ascii="Times New Roman" w:hAnsi="Times New Roman"/>
          <w:b/>
          <w:sz w:val="28"/>
          <w:szCs w:val="28"/>
          <w:lang w:eastAsia="ru-RU"/>
        </w:rPr>
        <w:t>на те</w:t>
      </w:r>
      <w:proofErr w:type="gram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или иные ее части. </w:t>
      </w:r>
    </w:p>
    <w:p w:rsidR="00604358" w:rsidRPr="007F330F" w:rsidRDefault="00604358" w:rsidP="007F330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 </w:t>
      </w:r>
    </w:p>
    <w:p w:rsidR="00604358" w:rsidRPr="007F330F" w:rsidRDefault="00604358" w:rsidP="007F33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  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автодидактизма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7F330F">
        <w:rPr>
          <w:rFonts w:ascii="Times New Roman" w:hAnsi="Times New Roman"/>
          <w:b/>
          <w:sz w:val="28"/>
          <w:szCs w:val="28"/>
          <w:lang w:eastAsia="ru-RU"/>
        </w:rPr>
        <w:br/>
        <w:t xml:space="preserve">  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 </w:t>
      </w:r>
    </w:p>
    <w:p w:rsidR="00CC7786" w:rsidRPr="007F330F" w:rsidRDefault="000F074C" w:rsidP="007F3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>Используемая литература:</w:t>
      </w:r>
    </w:p>
    <w:p w:rsidR="00CC7786" w:rsidRPr="007F330F" w:rsidRDefault="00CC7786" w:rsidP="007F330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Метиева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Л. А.., Удалова Э. Я. « Развитие сенсорной среды детей. – М: Просвещение, 2009г.</w:t>
      </w:r>
    </w:p>
    <w:p w:rsidR="007D398A" w:rsidRPr="007D398A" w:rsidRDefault="00CC7786" w:rsidP="007D398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F330F">
        <w:rPr>
          <w:rFonts w:ascii="Times New Roman" w:hAnsi="Times New Roman"/>
          <w:b/>
          <w:sz w:val="28"/>
          <w:szCs w:val="28"/>
          <w:lang w:eastAsia="ru-RU"/>
        </w:rPr>
        <w:t>Янушко</w:t>
      </w:r>
      <w:proofErr w:type="spellEnd"/>
      <w:r w:rsidRPr="007F330F">
        <w:rPr>
          <w:rFonts w:ascii="Times New Roman" w:hAnsi="Times New Roman"/>
          <w:b/>
          <w:sz w:val="28"/>
          <w:szCs w:val="28"/>
          <w:lang w:eastAsia="ru-RU"/>
        </w:rPr>
        <w:t xml:space="preserve"> Е. А. Сенсорное  развитие детей раннего возраста – М: Мозаика – Синтез, 2009г.</w:t>
      </w:r>
    </w:p>
    <w:p w:rsidR="007F330F" w:rsidRPr="007F330F" w:rsidRDefault="00CC7786" w:rsidP="007F330F">
      <w:pPr>
        <w:pStyle w:val="a5"/>
        <w:numPr>
          <w:ilvl w:val="0"/>
          <w:numId w:val="3"/>
        </w:numPr>
        <w:spacing w:after="0" w:line="360" w:lineRule="auto"/>
        <w:ind w:left="360" w:firstLine="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330F">
        <w:rPr>
          <w:rFonts w:ascii="Times New Roman" w:hAnsi="Times New Roman"/>
          <w:b/>
          <w:sz w:val="28"/>
          <w:szCs w:val="28"/>
          <w:lang w:eastAsia="ru-RU"/>
        </w:rPr>
        <w:t>Сенсорное воспитание детей раннего возраста через восприятие цвета // Первые шаги: ( Модель воспитания детей раннего возраста),  - М: 2002г.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4358" w:rsidRPr="007F330F" w:rsidTr="009F4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358" w:rsidRPr="007F330F" w:rsidRDefault="00604358" w:rsidP="007F330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1C1E" w:rsidRDefault="00911C1E" w:rsidP="007D398A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sectPr w:rsidR="00911C1E" w:rsidSect="007D398A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96C"/>
    <w:multiLevelType w:val="hybridMultilevel"/>
    <w:tmpl w:val="CE80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30EB"/>
    <w:multiLevelType w:val="multilevel"/>
    <w:tmpl w:val="D9F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0D2B03"/>
    <w:multiLevelType w:val="multilevel"/>
    <w:tmpl w:val="7510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58"/>
    <w:rsid w:val="000F074C"/>
    <w:rsid w:val="00261348"/>
    <w:rsid w:val="00337DFA"/>
    <w:rsid w:val="00347A89"/>
    <w:rsid w:val="00581FE5"/>
    <w:rsid w:val="005A4EED"/>
    <w:rsid w:val="005C171A"/>
    <w:rsid w:val="00604358"/>
    <w:rsid w:val="00777AEF"/>
    <w:rsid w:val="007D398A"/>
    <w:rsid w:val="007F330F"/>
    <w:rsid w:val="007F74F2"/>
    <w:rsid w:val="00911C1E"/>
    <w:rsid w:val="00992AE1"/>
    <w:rsid w:val="00B776D7"/>
    <w:rsid w:val="00B95F2E"/>
    <w:rsid w:val="00CC7786"/>
    <w:rsid w:val="00D273BB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5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8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1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81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81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FE5"/>
  </w:style>
  <w:style w:type="paragraph" w:styleId="a5">
    <w:name w:val="List Paragraph"/>
    <w:basedOn w:val="a"/>
    <w:uiPriority w:val="34"/>
    <w:qFormat/>
    <w:rsid w:val="00CC77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5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8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1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A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81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81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FE5"/>
  </w:style>
  <w:style w:type="paragraph" w:styleId="a5">
    <w:name w:val="List Paragraph"/>
    <w:basedOn w:val="a"/>
    <w:uiPriority w:val="34"/>
    <w:qFormat/>
    <w:rsid w:val="00CC77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cp:lastPrinted>2019-05-31T08:26:00Z</cp:lastPrinted>
  <dcterms:created xsi:type="dcterms:W3CDTF">2016-02-14T15:20:00Z</dcterms:created>
  <dcterms:modified xsi:type="dcterms:W3CDTF">2019-06-05T18:45:00Z</dcterms:modified>
</cp:coreProperties>
</file>