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8" w:rsidRPr="007870A8" w:rsidRDefault="007870A8" w:rsidP="007870A8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870A8">
        <w:rPr>
          <w:rFonts w:ascii="Times New Roman" w:hAnsi="Times New Roman" w:cs="Times New Roman"/>
          <w:sz w:val="28"/>
          <w:szCs w:val="28"/>
        </w:rPr>
        <w:t>МОУ специальная (коррекционная) школа – сад № 158</w:t>
      </w:r>
    </w:p>
    <w:p w:rsidR="007870A8" w:rsidRDefault="007870A8" w:rsidP="00DD5230">
      <w:pPr>
        <w:pStyle w:val="a4"/>
        <w:jc w:val="center"/>
        <w:rPr>
          <w:rFonts w:ascii="Times New Roman" w:hAnsi="Times New Roman" w:cs="Times New Roman"/>
          <w:imprint/>
          <w:sz w:val="52"/>
          <w:szCs w:val="52"/>
        </w:rPr>
      </w:pPr>
    </w:p>
    <w:p w:rsidR="007870A8" w:rsidRDefault="007870A8" w:rsidP="00DD5230">
      <w:pPr>
        <w:pStyle w:val="a4"/>
        <w:jc w:val="center"/>
        <w:rPr>
          <w:rFonts w:ascii="Times New Roman" w:hAnsi="Times New Roman" w:cs="Times New Roman"/>
          <w:b w:val="0"/>
          <w:i w:val="0"/>
          <w:imprint/>
          <w:sz w:val="28"/>
          <w:szCs w:val="28"/>
        </w:rPr>
      </w:pPr>
    </w:p>
    <w:p w:rsidR="007870A8" w:rsidRPr="007870A8" w:rsidRDefault="007870A8" w:rsidP="007870A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870A8">
        <w:rPr>
          <w:rFonts w:ascii="Times New Roman" w:hAnsi="Times New Roman" w:cs="Times New Roman"/>
          <w:i/>
          <w:sz w:val="40"/>
          <w:szCs w:val="40"/>
        </w:rPr>
        <w:t>Консультация для родителей и педагогов</w:t>
      </w:r>
    </w:p>
    <w:p w:rsidR="007870A8" w:rsidRPr="007870A8" w:rsidRDefault="007870A8" w:rsidP="007870A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870A8">
        <w:rPr>
          <w:rFonts w:ascii="Times New Roman" w:hAnsi="Times New Roman" w:cs="Times New Roman"/>
          <w:i/>
          <w:sz w:val="40"/>
          <w:szCs w:val="40"/>
        </w:rPr>
        <w:t>на тему</w:t>
      </w:r>
      <w:r>
        <w:rPr>
          <w:rFonts w:ascii="Times New Roman" w:hAnsi="Times New Roman" w:cs="Times New Roman"/>
          <w:i/>
          <w:sz w:val="40"/>
          <w:szCs w:val="40"/>
        </w:rPr>
        <w:t>:</w:t>
      </w:r>
    </w:p>
    <w:p w:rsidR="007870A8" w:rsidRDefault="007870A8" w:rsidP="00DD5230">
      <w:pPr>
        <w:pStyle w:val="a4"/>
        <w:jc w:val="center"/>
        <w:rPr>
          <w:rFonts w:ascii="Times New Roman" w:hAnsi="Times New Roman" w:cs="Times New Roman"/>
          <w:b w:val="0"/>
          <w:i w:val="0"/>
          <w:imprint/>
          <w:sz w:val="28"/>
          <w:szCs w:val="28"/>
        </w:rPr>
      </w:pPr>
    </w:p>
    <w:p w:rsidR="00266914" w:rsidRDefault="007870A8" w:rsidP="00DD5230">
      <w:pPr>
        <w:pStyle w:val="a4"/>
        <w:jc w:val="center"/>
        <w:rPr>
          <w:rFonts w:ascii="Times New Roman" w:hAnsi="Times New Roman" w:cs="Times New Roman"/>
          <w:imprint/>
          <w:sz w:val="52"/>
          <w:szCs w:val="52"/>
        </w:rPr>
      </w:pPr>
      <w:r>
        <w:rPr>
          <w:rFonts w:ascii="Times New Roman" w:hAnsi="Times New Roman" w:cs="Times New Roman"/>
          <w:imprint/>
          <w:sz w:val="52"/>
          <w:szCs w:val="52"/>
        </w:rPr>
        <w:t>«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Использование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нетрадиционных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материалов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в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развитии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сенсомоторной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сферы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детей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младшего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дошкольного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возраста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с</w:t>
      </w:r>
      <w:r w:rsidR="00F533D2">
        <w:rPr>
          <w:rFonts w:ascii="Times New Roman" w:hAnsi="Times New Roman" w:cs="Times New Roman"/>
          <w:imprint/>
          <w:sz w:val="52"/>
          <w:szCs w:val="52"/>
        </w:rPr>
        <w:t xml:space="preserve"> </w:t>
      </w:r>
      <w:r w:rsidR="00266914" w:rsidRPr="00CE2EBB">
        <w:rPr>
          <w:rFonts w:ascii="Times New Roman" w:hAnsi="Times New Roman" w:cs="Times New Roman"/>
          <w:imprint/>
          <w:sz w:val="52"/>
          <w:szCs w:val="52"/>
        </w:rPr>
        <w:t>ЗПР</w:t>
      </w:r>
      <w:r>
        <w:rPr>
          <w:rFonts w:ascii="Times New Roman" w:hAnsi="Times New Roman" w:cs="Times New Roman"/>
          <w:imprint/>
          <w:sz w:val="52"/>
          <w:szCs w:val="52"/>
        </w:rPr>
        <w:t>»</w:t>
      </w:r>
    </w:p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Default="007870A8" w:rsidP="007870A8"/>
    <w:p w:rsidR="007870A8" w:rsidRPr="007870A8" w:rsidRDefault="007870A8" w:rsidP="007870A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870A8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</w:p>
    <w:p w:rsidR="007870A8" w:rsidRDefault="007870A8" w:rsidP="007870A8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870A8" w:rsidRPr="007870A8" w:rsidRDefault="007870A8" w:rsidP="007870A8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0A8">
        <w:rPr>
          <w:rFonts w:ascii="Times New Roman" w:hAnsi="Times New Roman" w:cs="Times New Roman"/>
          <w:b/>
          <w:sz w:val="28"/>
          <w:szCs w:val="28"/>
        </w:rPr>
        <w:t>К. Л. Большакова</w:t>
      </w:r>
    </w:p>
    <w:p w:rsidR="00266914" w:rsidRDefault="00683820" w:rsidP="00787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210185</wp:posOffset>
            </wp:positionV>
            <wp:extent cx="2080260" cy="1733550"/>
            <wp:effectExtent l="95250" t="114300" r="72390" b="952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117984_uprazhneniya-dlya-razvitiya-pamya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2138">
                      <a:off x="0" y="0"/>
                      <a:ext cx="20802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1E7" w:rsidRDefault="00CB2336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B2336">
        <w:rPr>
          <w:rFonts w:ascii="Times New Roman" w:hAnsi="Times New Roman" w:cs="Times New Roman"/>
          <w:sz w:val="28"/>
          <w:szCs w:val="28"/>
        </w:rPr>
        <w:t xml:space="preserve">Познание </w:t>
      </w:r>
      <w:r>
        <w:rPr>
          <w:rFonts w:ascii="Times New Roman" w:hAnsi="Times New Roman" w:cs="Times New Roman"/>
          <w:sz w:val="28"/>
          <w:szCs w:val="28"/>
        </w:rPr>
        <w:t>окружающего мира детьми начинается с восприятия предметов и явлений. Все другие формы познания – запоминание, мышление, воображение – строятся на основе образов восприятия, являются результатом их переработки.</w:t>
      </w:r>
    </w:p>
    <w:p w:rsidR="00CB2336" w:rsidRDefault="00CB2336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происходит при непосредственном участии органов чувств (глаз, ушей, чувствительных рецепторов кожи, слизистой рта и носа). Но наличие органов чувств – это лишь предпосылка для восприятия окружающего мира. Для полноценного сенсорного развития необходима тренировка органов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амого рождения, только в этом случае у ребёнка развивается способность реагировать на сенсорные раздражители разного характера и интенсивности.</w:t>
      </w:r>
    </w:p>
    <w:p w:rsidR="00666179" w:rsidRDefault="00CB2336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Сенсорное </w:t>
      </w:r>
      <w:r w:rsidRPr="00CB2336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  <w:r w:rsidR="00666179">
        <w:rPr>
          <w:rFonts w:ascii="Times New Roman" w:hAnsi="Times New Roman" w:cs="Times New Roman"/>
          <w:sz w:val="28"/>
          <w:szCs w:val="28"/>
        </w:rPr>
        <w:t xml:space="preserve">–это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 вкусе и т. д. </w:t>
      </w:r>
    </w:p>
    <w:p w:rsidR="00666179" w:rsidRDefault="00666179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для того, чтобы ребёнок познавал, изучал окружающие предметы, он должен их трогать, сжимать, гладить, т. е. совершать действия</w:t>
      </w:r>
      <w:r w:rsidR="002F4406">
        <w:rPr>
          <w:rFonts w:ascii="Times New Roman" w:hAnsi="Times New Roman" w:cs="Times New Roman"/>
          <w:sz w:val="28"/>
          <w:szCs w:val="28"/>
        </w:rPr>
        <w:t>, которые называются моторными.</w:t>
      </w:r>
      <w:proofErr w:type="gramEnd"/>
      <w:r w:rsidR="002F4406">
        <w:rPr>
          <w:rFonts w:ascii="Times New Roman" w:hAnsi="Times New Roman" w:cs="Times New Roman"/>
          <w:sz w:val="28"/>
          <w:szCs w:val="28"/>
        </w:rPr>
        <w:t xml:space="preserve"> Если малыш не сможет схватить предмет, то не сможет и изучить его. Поэтому большое внимание необходимо уделятьи развитию моторной сферы, особенно мелкой моторике, которая, как мы знаем, оказывает большое влияние на развитие речи.</w:t>
      </w:r>
    </w:p>
    <w:p w:rsidR="002F4406" w:rsidRDefault="002F4406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меня заинтересовала проблема развития сенсомоторной сферы у дошкольников с ЗПР.</w:t>
      </w:r>
    </w:p>
    <w:p w:rsidR="002F4406" w:rsidRDefault="00F96735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второй год работаю на младшей группе. И результаты диагностики показывают, что сенсорное и моторное развитие наших детей находится на очень низком уровне.</w:t>
      </w:r>
    </w:p>
    <w:p w:rsidR="00F96735" w:rsidRDefault="00F96735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магазинах можно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приобрести множество замечательных пособий, но они стоят денег. А малышам для вызывания положительных эмоций на занятиях, познавательного интереса к заданиям, поддержания этого интереса, также для постоянного закрепления полученных знаний требуется достаточное разнообразие игр</w:t>
      </w:r>
      <w:r w:rsidR="00573A27">
        <w:rPr>
          <w:rFonts w:ascii="Times New Roman" w:hAnsi="Times New Roman" w:cs="Times New Roman"/>
          <w:sz w:val="28"/>
          <w:szCs w:val="28"/>
        </w:rPr>
        <w:t>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A27">
        <w:rPr>
          <w:rFonts w:ascii="Times New Roman" w:hAnsi="Times New Roman" w:cs="Times New Roman"/>
          <w:sz w:val="28"/>
          <w:szCs w:val="28"/>
        </w:rPr>
        <w:t>Поэтому я решила сама изготавливать пособия из того, что есть под рукой.</w:t>
      </w:r>
    </w:p>
    <w:p w:rsidR="00573A27" w:rsidRDefault="00573A27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хочу вас познакомить с первыми результатами моего труда.</w:t>
      </w:r>
    </w:p>
    <w:p w:rsidR="00683820" w:rsidRDefault="00683820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83820" w:rsidRPr="00683820" w:rsidRDefault="00683820" w:rsidP="00DD5230">
      <w:pPr>
        <w:pStyle w:val="3"/>
        <w:jc w:val="both"/>
        <w:rPr>
          <w:rFonts w:ascii="Arial Black" w:hAnsi="Arial Black"/>
          <w:b w:val="0"/>
          <w:shadow/>
          <w:sz w:val="32"/>
          <w:szCs w:val="32"/>
          <w:u w:val="single"/>
        </w:rPr>
      </w:pPr>
      <w:r w:rsidRPr="00683820">
        <w:rPr>
          <w:rFonts w:ascii="Arial Black" w:hAnsi="Arial Black"/>
          <w:b w:val="0"/>
          <w:shadow/>
          <w:sz w:val="32"/>
          <w:szCs w:val="32"/>
          <w:u w:val="single"/>
        </w:rPr>
        <w:lastRenderedPageBreak/>
        <w:t>Пособия для развития сенсомоторной сферы</w:t>
      </w:r>
    </w:p>
    <w:p w:rsidR="00B603DB" w:rsidRDefault="00B603DB" w:rsidP="00DD5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Default="00B603D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96">
        <w:rPr>
          <w:rFonts w:ascii="Times New Roman" w:hAnsi="Times New Roman" w:cs="Times New Roman"/>
          <w:b/>
          <w:sz w:val="28"/>
          <w:szCs w:val="28"/>
        </w:rPr>
        <w:t>«Рыбалка»</w:t>
      </w:r>
    </w:p>
    <w:p w:rsidR="00B603DB" w:rsidRDefault="00683820" w:rsidP="00DD523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52070</wp:posOffset>
            </wp:positionV>
            <wp:extent cx="2344420" cy="1758315"/>
            <wp:effectExtent l="133350" t="152400" r="113030" b="127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ZWlFuvG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1211">
                      <a:off x="0" y="0"/>
                      <a:ext cx="234442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цвете, величине;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группировать предметы по цвету, величине;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Используемый материал: </w:t>
      </w:r>
      <w:r w:rsidRPr="0074731D">
        <w:rPr>
          <w:rFonts w:ascii="Times New Roman" w:hAnsi="Times New Roman" w:cs="Times New Roman"/>
          <w:sz w:val="28"/>
          <w:szCs w:val="28"/>
        </w:rPr>
        <w:t>двухсторонний картон, трафарет «Рыбки»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разноцветные ёмкости, магнитная удочка.</w:t>
      </w:r>
    </w:p>
    <w:p w:rsidR="00CE2EB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ребёнок по заданию педагога «ловит рыбок» (например, только жёлтых; или группирует по величине: больших в большой «аквариум»,  маленьких – в маленький).</w:t>
      </w:r>
      <w:proofErr w:type="gramEnd"/>
    </w:p>
    <w:p w:rsidR="00CE2EBB" w:rsidRDefault="00CE2EBB" w:rsidP="00787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EBB" w:rsidRDefault="00CE2EB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Default="00CE2EB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172085</wp:posOffset>
            </wp:positionV>
            <wp:extent cx="2451100" cy="1837690"/>
            <wp:effectExtent l="95250" t="114300" r="82550" b="1054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5tpl0C2l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7020">
                      <a:off x="0" y="0"/>
                      <a:ext cx="24511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DB" w:rsidRPr="0074731D">
        <w:rPr>
          <w:rFonts w:ascii="Times New Roman" w:hAnsi="Times New Roman" w:cs="Times New Roman"/>
          <w:b/>
          <w:sz w:val="28"/>
          <w:szCs w:val="28"/>
        </w:rPr>
        <w:t>«</w:t>
      </w:r>
      <w:r w:rsidR="00B603DB">
        <w:rPr>
          <w:rFonts w:ascii="Times New Roman" w:hAnsi="Times New Roman" w:cs="Times New Roman"/>
          <w:b/>
          <w:sz w:val="28"/>
          <w:szCs w:val="28"/>
        </w:rPr>
        <w:t>Гирлянда</w:t>
      </w:r>
      <w:r w:rsidR="00B603DB" w:rsidRPr="0074731D">
        <w:rPr>
          <w:rFonts w:ascii="Times New Roman" w:hAnsi="Times New Roman" w:cs="Times New Roman"/>
          <w:b/>
          <w:sz w:val="28"/>
          <w:szCs w:val="28"/>
        </w:rPr>
        <w:t>»</w:t>
      </w:r>
    </w:p>
    <w:p w:rsidR="00B603DB" w:rsidRPr="0074731D" w:rsidRDefault="00B603DB" w:rsidP="00DD523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AD21E7" w:rsidRPr="00B603DB" w:rsidRDefault="002F514F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DB">
        <w:rPr>
          <w:rFonts w:ascii="Times New Roman" w:hAnsi="Times New Roman" w:cs="Times New Roman"/>
          <w:sz w:val="28"/>
          <w:szCs w:val="28"/>
        </w:rPr>
        <w:t>формировать представление о ритме;</w:t>
      </w:r>
    </w:p>
    <w:p w:rsidR="00AD21E7" w:rsidRPr="00B603DB" w:rsidRDefault="002F514F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DB">
        <w:rPr>
          <w:rFonts w:ascii="Times New Roman" w:hAnsi="Times New Roman" w:cs="Times New Roman"/>
          <w:sz w:val="28"/>
          <w:szCs w:val="28"/>
        </w:rPr>
        <w:t xml:space="preserve">учить видеть закономерность и составлять ряд закономерно чередующихся предметов. </w:t>
      </w:r>
    </w:p>
    <w:p w:rsidR="00B603DB" w:rsidRDefault="00B603DB" w:rsidP="00DD5230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Pr="00142B74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Используемый материал: </w:t>
      </w:r>
      <w:r w:rsidRPr="00142B74">
        <w:rPr>
          <w:rFonts w:ascii="Times New Roman" w:hAnsi="Times New Roman" w:cs="Times New Roman"/>
          <w:sz w:val="28"/>
          <w:szCs w:val="28"/>
        </w:rPr>
        <w:t>скакалка, разрезанная пополам, полые цилиндры длиной 2 см.</w:t>
      </w: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142B74">
        <w:rPr>
          <w:rFonts w:ascii="Times New Roman" w:hAnsi="Times New Roman" w:cs="Times New Roman"/>
          <w:sz w:val="28"/>
          <w:szCs w:val="28"/>
        </w:rPr>
        <w:t>:</w:t>
      </w: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38CB">
        <w:rPr>
          <w:rFonts w:ascii="Times New Roman" w:hAnsi="Times New Roman" w:cs="Times New Roman"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>.Р</w:t>
      </w:r>
      <w:r w:rsidRPr="00142B74">
        <w:rPr>
          <w:rFonts w:ascii="Times New Roman" w:hAnsi="Times New Roman" w:cs="Times New Roman"/>
          <w:sz w:val="28"/>
          <w:szCs w:val="28"/>
        </w:rPr>
        <w:t xml:space="preserve">ебёнок нанизывает цилиндры на шнур скакалки. </w:t>
      </w: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вариант (более сложный)</w:t>
      </w:r>
      <w:r w:rsidRPr="00C73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Pr="00142B74">
        <w:rPr>
          <w:rFonts w:ascii="Times New Roman" w:hAnsi="Times New Roman" w:cs="Times New Roman"/>
          <w:sz w:val="28"/>
          <w:szCs w:val="28"/>
        </w:rPr>
        <w:t xml:space="preserve"> нанизыва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B74">
        <w:rPr>
          <w:rFonts w:ascii="Times New Roman" w:hAnsi="Times New Roman" w:cs="Times New Roman"/>
          <w:sz w:val="28"/>
          <w:szCs w:val="28"/>
        </w:rPr>
        <w:t>т цилиндры в определённой последовательности, учитывая цвет.</w:t>
      </w:r>
    </w:p>
    <w:p w:rsidR="00A306EB" w:rsidRDefault="00A306E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870A8" w:rsidRDefault="007870A8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Default="00B603D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Бабочки и цветы</w:t>
      </w:r>
      <w:r w:rsidRPr="00142B74">
        <w:rPr>
          <w:rFonts w:ascii="Times New Roman" w:hAnsi="Times New Roman" w:cs="Times New Roman"/>
          <w:b/>
          <w:sz w:val="28"/>
          <w:szCs w:val="28"/>
        </w:rPr>
        <w:t>»</w:t>
      </w:r>
    </w:p>
    <w:p w:rsidR="00B603DB" w:rsidRDefault="00CE2EBB" w:rsidP="00DD523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0</wp:posOffset>
            </wp:positionV>
            <wp:extent cx="2345055" cy="1758315"/>
            <wp:effectExtent l="95250" t="114300" r="74295" b="895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hCL7viP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4703">
                      <a:off x="0" y="0"/>
                      <a:ext cx="234505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предметы по цвету;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B603DB" w:rsidRPr="00142B74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Используемый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пластиковые бутылки, цветная бумага, коробка в форме цветка, наклейки «Бабочки».</w:t>
      </w:r>
    </w:p>
    <w:p w:rsidR="00A306EB" w:rsidRDefault="00B603DB" w:rsidP="007870A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</w:rPr>
        <w:t>ребёнок должен подобрать к бутылке крышку соответствующего цвета.</w:t>
      </w:r>
    </w:p>
    <w:p w:rsidR="00B603DB" w:rsidRPr="00B603DB" w:rsidRDefault="00B603D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03DB">
        <w:rPr>
          <w:rFonts w:ascii="Times New Roman" w:hAnsi="Times New Roman" w:cs="Times New Roman"/>
          <w:b/>
          <w:sz w:val="28"/>
          <w:szCs w:val="28"/>
        </w:rPr>
        <w:t>Цветные столбики»</w:t>
      </w:r>
    </w:p>
    <w:p w:rsidR="00B603DB" w:rsidRPr="00B603DB" w:rsidRDefault="00CE2EB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-6350</wp:posOffset>
            </wp:positionV>
            <wp:extent cx="2089785" cy="1567180"/>
            <wp:effectExtent l="76200" t="95250" r="62865" b="711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x17Wmlu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0394">
                      <a:off x="0" y="0"/>
                      <a:ext cx="208978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DB" w:rsidRPr="00B603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D21E7" w:rsidRPr="00B603DB" w:rsidRDefault="002F514F" w:rsidP="00DD52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DB">
        <w:rPr>
          <w:rFonts w:ascii="Times New Roman" w:hAnsi="Times New Roman" w:cs="Times New Roman"/>
          <w:sz w:val="28"/>
          <w:szCs w:val="28"/>
        </w:rPr>
        <w:t>учить соотносить предметы по цвету;</w:t>
      </w:r>
    </w:p>
    <w:p w:rsidR="00AD21E7" w:rsidRPr="00B603DB" w:rsidRDefault="002F514F" w:rsidP="00DD523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DB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B603DB" w:rsidRP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3DB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Используемый материал: </w:t>
      </w:r>
      <w:r w:rsidRPr="00B603DB">
        <w:rPr>
          <w:rFonts w:ascii="Times New Roman" w:hAnsi="Times New Roman" w:cs="Times New Roman"/>
          <w:sz w:val="28"/>
          <w:szCs w:val="28"/>
        </w:rPr>
        <w:t>тубусы из – под «</w:t>
      </w:r>
      <w:proofErr w:type="spellStart"/>
      <w:r w:rsidRPr="00B603DB">
        <w:rPr>
          <w:rFonts w:ascii="Times New Roman" w:hAnsi="Times New Roman" w:cs="Times New Roman"/>
          <w:sz w:val="28"/>
          <w:szCs w:val="28"/>
        </w:rPr>
        <w:t>Бифиформа</w:t>
      </w:r>
      <w:proofErr w:type="spellEnd"/>
      <w:r w:rsidRPr="00B603DB">
        <w:rPr>
          <w:rFonts w:ascii="Times New Roman" w:hAnsi="Times New Roman" w:cs="Times New Roman"/>
          <w:sz w:val="28"/>
          <w:szCs w:val="28"/>
        </w:rPr>
        <w:t>», цветная бумага, разноцветные резинки, картонная коробочка.</w:t>
      </w:r>
      <w:proofErr w:type="gramEnd"/>
    </w:p>
    <w:p w:rsidR="00B603DB" w:rsidRDefault="00B603DB" w:rsidP="007870A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03D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  <w:r w:rsidRPr="00B603DB">
        <w:rPr>
          <w:rFonts w:ascii="Times New Roman" w:hAnsi="Times New Roman" w:cs="Times New Roman"/>
          <w:sz w:val="28"/>
          <w:szCs w:val="28"/>
        </w:rPr>
        <w:t>ребёнок надевает резинки на столбики, учитывая цвет</w:t>
      </w:r>
      <w:r w:rsidR="007870A8">
        <w:rPr>
          <w:rFonts w:ascii="Times New Roman" w:hAnsi="Times New Roman" w:cs="Times New Roman"/>
          <w:sz w:val="28"/>
          <w:szCs w:val="28"/>
        </w:rPr>
        <w:t>.</w:t>
      </w:r>
    </w:p>
    <w:p w:rsidR="00A306EB" w:rsidRDefault="00A306E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Default="00CE2EB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177165</wp:posOffset>
            </wp:positionV>
            <wp:extent cx="2059305" cy="2746375"/>
            <wp:effectExtent l="133350" t="114300" r="131445" b="920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-Db1wYqp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5351">
                      <a:off x="0" y="0"/>
                      <a:ext cx="205930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DB">
        <w:rPr>
          <w:rFonts w:ascii="Times New Roman" w:hAnsi="Times New Roman" w:cs="Times New Roman"/>
          <w:b/>
          <w:sz w:val="28"/>
          <w:szCs w:val="28"/>
        </w:rPr>
        <w:t>«</w:t>
      </w:r>
      <w:r w:rsidR="002F514F">
        <w:rPr>
          <w:rFonts w:ascii="Times New Roman" w:hAnsi="Times New Roman" w:cs="Times New Roman"/>
          <w:b/>
          <w:sz w:val="28"/>
          <w:szCs w:val="28"/>
        </w:rPr>
        <w:t>Полотен</w:t>
      </w:r>
      <w:r w:rsidR="00B603DB">
        <w:rPr>
          <w:rFonts w:ascii="Times New Roman" w:hAnsi="Times New Roman" w:cs="Times New Roman"/>
          <w:b/>
          <w:sz w:val="28"/>
          <w:szCs w:val="28"/>
        </w:rPr>
        <w:t>ч</w:t>
      </w:r>
      <w:r w:rsidR="002F514F">
        <w:rPr>
          <w:rFonts w:ascii="Times New Roman" w:hAnsi="Times New Roman" w:cs="Times New Roman"/>
          <w:b/>
          <w:sz w:val="28"/>
          <w:szCs w:val="28"/>
        </w:rPr>
        <w:t>и</w:t>
      </w:r>
      <w:r w:rsidR="00B603DB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603DB" w:rsidRPr="00A929D3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9D3">
        <w:rPr>
          <w:rFonts w:ascii="Times New Roman" w:hAnsi="Times New Roman" w:cs="Times New Roman"/>
          <w:sz w:val="28"/>
          <w:szCs w:val="28"/>
        </w:rPr>
        <w:t>закреплять представления об основных цветах и геометрических фигурах;</w:t>
      </w:r>
    </w:p>
    <w:p w:rsidR="00B603DB" w:rsidRPr="000A7709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7709">
        <w:rPr>
          <w:rFonts w:ascii="Times New Roman" w:hAnsi="Times New Roman" w:cs="Times New Roman"/>
          <w:sz w:val="28"/>
          <w:szCs w:val="28"/>
        </w:rPr>
        <w:t>чить соотносить предметы по цвету;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ориентироваться на плоскости.</w:t>
      </w:r>
    </w:p>
    <w:p w:rsidR="00B603DB" w:rsidRPr="00C1666F" w:rsidRDefault="00B603DB" w:rsidP="00DD52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Используемый материал: </w:t>
      </w:r>
      <w:r w:rsidRPr="00C1666F">
        <w:rPr>
          <w:rFonts w:ascii="Times New Roman" w:hAnsi="Times New Roman" w:cs="Times New Roman"/>
          <w:sz w:val="28"/>
          <w:szCs w:val="28"/>
        </w:rPr>
        <w:t>цветной картон, пласт</w:t>
      </w:r>
      <w:r>
        <w:rPr>
          <w:rFonts w:ascii="Times New Roman" w:hAnsi="Times New Roman" w:cs="Times New Roman"/>
          <w:sz w:val="28"/>
          <w:szCs w:val="28"/>
        </w:rPr>
        <w:t>массовые крючки основных цветов, тесьма.</w:t>
      </w:r>
    </w:p>
    <w:p w:rsidR="00B603DB" w:rsidRDefault="00B603DB" w:rsidP="00DD5230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Описание: </w:t>
      </w:r>
    </w:p>
    <w:p w:rsidR="00B603DB" w:rsidRDefault="00B603DB" w:rsidP="00DD52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666F">
        <w:rPr>
          <w:rFonts w:ascii="Times New Roman" w:hAnsi="Times New Roman" w:cs="Times New Roman"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>. Ребёнок «вешает» полотенч</w:t>
      </w:r>
      <w:r w:rsidR="002F51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на крючки соответственно цвету.</w:t>
      </w:r>
    </w:p>
    <w:p w:rsidR="00A306EB" w:rsidRDefault="00B603DB" w:rsidP="007870A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65E">
        <w:rPr>
          <w:rFonts w:ascii="Times New Roman" w:hAnsi="Times New Roman" w:cs="Times New Roman"/>
          <w:i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>. Ребёнок «вешает» полотенч</w:t>
      </w:r>
      <w:r w:rsidR="002F51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на крючки, учитывая их расположение (например,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верхний или нижний, левый или правый и т. д.).</w:t>
      </w: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DB" w:rsidRDefault="00B603D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«Цветик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03DB" w:rsidRDefault="00CE2EB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12700</wp:posOffset>
            </wp:positionV>
            <wp:extent cx="2527300" cy="1894840"/>
            <wp:effectExtent l="57150" t="76200" r="44450" b="673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lwIyjY0R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6803">
                      <a:off x="0" y="0"/>
                      <a:ext cx="25273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D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тактильные ощущения;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B603DB" w:rsidRPr="002B73F1" w:rsidRDefault="00B603DB" w:rsidP="00DD5230">
      <w:pPr>
        <w:pStyle w:val="a3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B603DB" w:rsidRPr="00474B13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Используемый материал: </w:t>
      </w:r>
      <w:r w:rsidRPr="00474B13">
        <w:rPr>
          <w:rFonts w:ascii="Times New Roman" w:hAnsi="Times New Roman" w:cs="Times New Roman"/>
          <w:sz w:val="28"/>
          <w:szCs w:val="28"/>
        </w:rPr>
        <w:t>зажимы для штор, цветной картон разной фактуры.</w:t>
      </w:r>
    </w:p>
    <w:p w:rsidR="00B603DB" w:rsidRPr="002B73F1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2F514F" w:rsidRDefault="002F514F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514F" w:rsidRDefault="002F514F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A92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3DB" w:rsidRDefault="00B603DB" w:rsidP="00DD523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вариант. Р</w:t>
      </w:r>
      <w:r w:rsidRPr="00A929D3">
        <w:rPr>
          <w:rFonts w:ascii="Times New Roman" w:hAnsi="Times New Roman" w:cs="Times New Roman"/>
          <w:sz w:val="28"/>
          <w:szCs w:val="28"/>
        </w:rPr>
        <w:t xml:space="preserve">ебёнок прикрепляет лепестки к основанию, опираясь на тактильные ощущения. </w:t>
      </w:r>
    </w:p>
    <w:p w:rsidR="00B603DB" w:rsidRDefault="00B603DB" w:rsidP="007870A8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вариант (более сложный). Р</w:t>
      </w:r>
      <w:r w:rsidRPr="00A929D3">
        <w:rPr>
          <w:rFonts w:ascii="Times New Roman" w:hAnsi="Times New Roman" w:cs="Times New Roman"/>
          <w:sz w:val="28"/>
          <w:szCs w:val="28"/>
        </w:rPr>
        <w:t>ебёнок прикрепляет лепестки к основанию</w:t>
      </w:r>
      <w:r>
        <w:rPr>
          <w:rFonts w:ascii="Times New Roman" w:hAnsi="Times New Roman" w:cs="Times New Roman"/>
          <w:sz w:val="28"/>
          <w:szCs w:val="28"/>
        </w:rPr>
        <w:t xml:space="preserve"> с завязанными глазами.</w:t>
      </w:r>
    </w:p>
    <w:p w:rsidR="007870A8" w:rsidRDefault="007870A8" w:rsidP="007870A8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7870A8" w:rsidRPr="007870A8" w:rsidRDefault="007870A8" w:rsidP="007870A8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2F514F" w:rsidRPr="002F514F" w:rsidRDefault="00CE2EB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18415</wp:posOffset>
            </wp:positionV>
            <wp:extent cx="2593340" cy="1944370"/>
            <wp:effectExtent l="76200" t="95250" r="54610" b="939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2ozQCVcv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365">
                      <a:off x="0" y="0"/>
                      <a:ext cx="259334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14F" w:rsidRPr="002F514F">
        <w:rPr>
          <w:rFonts w:ascii="Times New Roman" w:hAnsi="Times New Roman" w:cs="Times New Roman"/>
          <w:b/>
          <w:sz w:val="28"/>
          <w:szCs w:val="28"/>
        </w:rPr>
        <w:t>«Найди ящичек»</w:t>
      </w:r>
    </w:p>
    <w:p w:rsidR="00B603DB" w:rsidRDefault="00B603DB" w:rsidP="00DD523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4F" w:rsidRPr="002F514F" w:rsidRDefault="002F514F" w:rsidP="00DD523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14F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AD21E7" w:rsidRPr="002F514F" w:rsidRDefault="002F514F" w:rsidP="00DD52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14F">
        <w:rPr>
          <w:rFonts w:ascii="Times New Roman" w:hAnsi="Times New Roman" w:cs="Times New Roman"/>
          <w:sz w:val="28"/>
          <w:szCs w:val="28"/>
        </w:rPr>
        <w:t>развивать тактильные ощущения;</w:t>
      </w:r>
    </w:p>
    <w:p w:rsidR="00AD21E7" w:rsidRDefault="002F514F" w:rsidP="00DD52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14F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2F514F" w:rsidRPr="002F514F" w:rsidRDefault="002F514F" w:rsidP="00DD52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F514F" w:rsidRDefault="002F514F" w:rsidP="00DD523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14F">
        <w:rPr>
          <w:rFonts w:ascii="Times New Roman" w:hAnsi="Times New Roman" w:cs="Times New Roman"/>
          <w:bCs/>
          <w:sz w:val="28"/>
          <w:szCs w:val="28"/>
          <w:u w:val="single"/>
        </w:rPr>
        <w:t>Используемый материал</w:t>
      </w:r>
      <w:r w:rsidRPr="002F51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514F">
        <w:rPr>
          <w:rFonts w:ascii="Times New Roman" w:hAnsi="Times New Roman" w:cs="Times New Roman"/>
          <w:sz w:val="28"/>
          <w:szCs w:val="28"/>
        </w:rPr>
        <w:t xml:space="preserve"> коробки из – под спичек</w:t>
      </w:r>
      <w:r w:rsidR="00F533D2">
        <w:rPr>
          <w:rFonts w:ascii="Times New Roman" w:hAnsi="Times New Roman" w:cs="Times New Roman"/>
          <w:sz w:val="28"/>
          <w:szCs w:val="28"/>
        </w:rPr>
        <w:t>, кусочки разных материалов (мех</w:t>
      </w:r>
      <w:r w:rsidRPr="002F514F">
        <w:rPr>
          <w:rFonts w:ascii="Times New Roman" w:hAnsi="Times New Roman" w:cs="Times New Roman"/>
          <w:sz w:val="28"/>
          <w:szCs w:val="28"/>
        </w:rPr>
        <w:t>а, ткани, бархата, кожи и т. д.)</w:t>
      </w:r>
      <w:proofErr w:type="gramEnd"/>
    </w:p>
    <w:p w:rsidR="002F514F" w:rsidRPr="002F514F" w:rsidRDefault="002F514F" w:rsidP="00DD523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514F" w:rsidRDefault="002F514F" w:rsidP="00DD523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14F">
        <w:rPr>
          <w:rFonts w:ascii="Times New Roman" w:hAnsi="Times New Roman" w:cs="Times New Roman"/>
          <w:bCs/>
          <w:sz w:val="28"/>
          <w:szCs w:val="28"/>
          <w:u w:val="single"/>
        </w:rPr>
        <w:t>Описание</w:t>
      </w:r>
      <w:proofErr w:type="gramStart"/>
      <w:r w:rsidRPr="002F514F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2F51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514F">
        <w:rPr>
          <w:rFonts w:ascii="Times New Roman" w:hAnsi="Times New Roman" w:cs="Times New Roman"/>
          <w:sz w:val="28"/>
          <w:szCs w:val="28"/>
        </w:rPr>
        <w:t>ебёнок на ощупь определяет, какой ящичек от какого коробка.</w:t>
      </w:r>
    </w:p>
    <w:p w:rsidR="00A306EB" w:rsidRDefault="00A306EB" w:rsidP="00DD523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EBB" w:rsidRPr="002F514F" w:rsidRDefault="00CE2EBB" w:rsidP="00DD523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514F" w:rsidRDefault="002F514F" w:rsidP="00DD523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3DB" w:rsidRPr="0053092D" w:rsidRDefault="00CE2EBB" w:rsidP="00DD5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19050</wp:posOffset>
            </wp:positionV>
            <wp:extent cx="2929255" cy="2196465"/>
            <wp:effectExtent l="76200" t="95250" r="42545" b="7048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D84Bbs2e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6492">
                      <a:off x="0" y="0"/>
                      <a:ext cx="292925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DB" w:rsidRPr="0053092D">
        <w:rPr>
          <w:rFonts w:ascii="Times New Roman" w:hAnsi="Times New Roman" w:cs="Times New Roman"/>
          <w:b/>
          <w:sz w:val="28"/>
          <w:szCs w:val="28"/>
        </w:rPr>
        <w:t>«Сенсорный куб»</w:t>
      </w: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сенсорную сферу;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B603DB" w:rsidRDefault="00B603DB" w:rsidP="00DD5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играть вместе, взаимодействовать в коллективе.</w:t>
      </w:r>
    </w:p>
    <w:p w:rsidR="00B603DB" w:rsidRPr="00DD7581" w:rsidRDefault="00B603DB" w:rsidP="00DD5230">
      <w:pPr>
        <w:shd w:val="clear" w:color="auto" w:fill="FFFFFF"/>
        <w:tabs>
          <w:tab w:val="left" w:pos="567"/>
        </w:tabs>
        <w:spacing w:line="240" w:lineRule="auto"/>
        <w:ind w:left="-567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58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Используемый материал: </w:t>
      </w:r>
      <w:r w:rsidRPr="00DD7581">
        <w:rPr>
          <w:rFonts w:ascii="Times New Roman" w:hAnsi="Times New Roman" w:cs="Times New Roman"/>
          <w:color w:val="000000"/>
          <w:sz w:val="28"/>
          <w:szCs w:val="28"/>
        </w:rPr>
        <w:t xml:space="preserve">6 решеток для раковины, нитки, коробочки от </w:t>
      </w:r>
      <w:r w:rsidRPr="00DD75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киндер – сюрприза, прищепки, скрепки, резинки, ленточки</w:t>
      </w:r>
      <w:proofErr w:type="gramStart"/>
      <w:r w:rsidRPr="00DD75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DD75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шнуры , пластмассовые шары, </w:t>
      </w:r>
      <w:r w:rsidRPr="00DD7581">
        <w:rPr>
          <w:rFonts w:ascii="Times New Roman" w:hAnsi="Times New Roman" w:cs="Times New Roman"/>
          <w:color w:val="000000"/>
          <w:sz w:val="28"/>
          <w:szCs w:val="28"/>
        </w:rPr>
        <w:t>колокольчики , бусы , пуговицы , кусочки тканей, пробки от пластиковых бутылок,  гладкая и шершавая бумага, скотч, перышки, металлическая пластинка, магниты, катушка.</w:t>
      </w:r>
    </w:p>
    <w:p w:rsidR="00B603DB" w:rsidRDefault="00B603DB" w:rsidP="00DD5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Описание: </w:t>
      </w:r>
      <w:r w:rsidRPr="00321163">
        <w:rPr>
          <w:rFonts w:ascii="Times New Roman" w:hAnsi="Times New Roman" w:cs="Times New Roman"/>
          <w:sz w:val="28"/>
          <w:szCs w:val="28"/>
        </w:rPr>
        <w:t>многофункциональное пособие.</w:t>
      </w:r>
    </w:p>
    <w:p w:rsidR="00CE2EBB" w:rsidRPr="00321163" w:rsidRDefault="00CE2EBB" w:rsidP="00DD52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2EBB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младшем дошкольном периоде трудно переоценить. Выдающиеся учёные в области дошкольной педагогики и психологии (А. В. Запорожец, А. П. Усова, Е. И. Тихеева и др.) справедливо считали, что сенсорное воспитание является одной из основных сторон дошкольного воспитания.</w:t>
      </w:r>
    </w:p>
    <w:p w:rsidR="00B603DB" w:rsidRDefault="00B603DB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306EB" w:rsidRPr="00CB2336" w:rsidRDefault="00A306EB" w:rsidP="00DD523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306EB" w:rsidRPr="00CB2336" w:rsidSect="009725AD">
      <w:pgSz w:w="11906" w:h="16838"/>
      <w:pgMar w:top="709" w:right="850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FB" w:rsidRDefault="008E13FB" w:rsidP="00683820">
      <w:pPr>
        <w:spacing w:after="0" w:line="240" w:lineRule="auto"/>
      </w:pPr>
      <w:r>
        <w:separator/>
      </w:r>
    </w:p>
  </w:endnote>
  <w:endnote w:type="continuationSeparator" w:id="1">
    <w:p w:rsidR="008E13FB" w:rsidRDefault="008E13FB" w:rsidP="0068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FB" w:rsidRDefault="008E13FB" w:rsidP="00683820">
      <w:pPr>
        <w:spacing w:after="0" w:line="240" w:lineRule="auto"/>
      </w:pPr>
      <w:r>
        <w:separator/>
      </w:r>
    </w:p>
  </w:footnote>
  <w:footnote w:type="continuationSeparator" w:id="1">
    <w:p w:rsidR="008E13FB" w:rsidRDefault="008E13FB" w:rsidP="0068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439"/>
    <w:multiLevelType w:val="hybridMultilevel"/>
    <w:tmpl w:val="C0CCC6B0"/>
    <w:lvl w:ilvl="0" w:tplc="118EBB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900E4"/>
    <w:multiLevelType w:val="hybridMultilevel"/>
    <w:tmpl w:val="1D3E2DB8"/>
    <w:lvl w:ilvl="0" w:tplc="8DEAEEBA">
      <w:start w:val="1"/>
      <w:numFmt w:val="bullet"/>
      <w:lvlText w:val=""/>
      <w:lvlJc w:val="left"/>
      <w:pPr>
        <w:ind w:left="-13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AAF4E19"/>
    <w:multiLevelType w:val="hybridMultilevel"/>
    <w:tmpl w:val="A3AEB732"/>
    <w:lvl w:ilvl="0" w:tplc="7D1AB4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CFCB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CE5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C04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E2E4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23F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5AE7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ECF9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0456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262E58"/>
    <w:multiLevelType w:val="hybridMultilevel"/>
    <w:tmpl w:val="33187A9A"/>
    <w:lvl w:ilvl="0" w:tplc="CCD2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8E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4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E8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2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CA7F2B"/>
    <w:multiLevelType w:val="hybridMultilevel"/>
    <w:tmpl w:val="D8AE1168"/>
    <w:lvl w:ilvl="0" w:tplc="15E42C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08C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AC8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690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235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059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83D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A77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64B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336"/>
    <w:rsid w:val="001766E8"/>
    <w:rsid w:val="00266914"/>
    <w:rsid w:val="002F4406"/>
    <w:rsid w:val="002F514F"/>
    <w:rsid w:val="00573A27"/>
    <w:rsid w:val="00666179"/>
    <w:rsid w:val="00683820"/>
    <w:rsid w:val="006A1589"/>
    <w:rsid w:val="007870A8"/>
    <w:rsid w:val="008E13FB"/>
    <w:rsid w:val="009725AD"/>
    <w:rsid w:val="00A306EB"/>
    <w:rsid w:val="00AD21E7"/>
    <w:rsid w:val="00B603DB"/>
    <w:rsid w:val="00B96793"/>
    <w:rsid w:val="00CB2336"/>
    <w:rsid w:val="00CE2EBB"/>
    <w:rsid w:val="00DD5230"/>
    <w:rsid w:val="00F533D2"/>
    <w:rsid w:val="00F9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89"/>
  </w:style>
  <w:style w:type="paragraph" w:styleId="1">
    <w:name w:val="heading 1"/>
    <w:basedOn w:val="a"/>
    <w:next w:val="a"/>
    <w:link w:val="10"/>
    <w:uiPriority w:val="9"/>
    <w:qFormat/>
    <w:rsid w:val="00683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3820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820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a4">
    <w:name w:val="Intense Quote"/>
    <w:basedOn w:val="a"/>
    <w:next w:val="a"/>
    <w:link w:val="a5"/>
    <w:uiPriority w:val="30"/>
    <w:qFormat/>
    <w:rsid w:val="00683820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83820"/>
    <w:rPr>
      <w:b/>
      <w:bCs/>
      <w:i/>
      <w:iCs/>
      <w:color w:val="94C600" w:themeColor="accent1"/>
    </w:rPr>
  </w:style>
  <w:style w:type="paragraph" w:styleId="a6">
    <w:name w:val="footnote text"/>
    <w:basedOn w:val="a"/>
    <w:link w:val="a7"/>
    <w:uiPriority w:val="99"/>
    <w:semiHidden/>
    <w:unhideWhenUsed/>
    <w:rsid w:val="006838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38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382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8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8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3820"/>
    <w:rPr>
      <w:rFonts w:asciiTheme="majorHAnsi" w:eastAsiaTheme="majorEastAsia" w:hAnsiTheme="majorHAnsi" w:cstheme="majorBidi"/>
      <w:b/>
      <w:bCs/>
      <w:color w:val="94C6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8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51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65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77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Остин">
  <a:themeElements>
    <a:clrScheme name="Остин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сти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D2F8-614D-4DB5-8C07-E16651EE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proniaj enterprice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8</cp:revision>
  <dcterms:created xsi:type="dcterms:W3CDTF">2014-01-29T03:06:00Z</dcterms:created>
  <dcterms:modified xsi:type="dcterms:W3CDTF">2018-07-16T09:43:00Z</dcterms:modified>
</cp:coreProperties>
</file>